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72" w:type="dxa"/>
        <w:tblInd w:w="-861" w:type="dxa"/>
        <w:tblLook w:val="04A0" w:firstRow="1" w:lastRow="0" w:firstColumn="1" w:lastColumn="0" w:noHBand="0" w:noVBand="1"/>
      </w:tblPr>
      <w:tblGrid>
        <w:gridCol w:w="1764"/>
        <w:gridCol w:w="801"/>
        <w:gridCol w:w="873"/>
        <w:gridCol w:w="1055"/>
        <w:gridCol w:w="228"/>
        <w:gridCol w:w="515"/>
        <w:gridCol w:w="361"/>
        <w:gridCol w:w="1021"/>
        <w:gridCol w:w="713"/>
        <w:gridCol w:w="1778"/>
        <w:gridCol w:w="1271"/>
        <w:gridCol w:w="292"/>
      </w:tblGrid>
      <w:tr w:rsidR="00363813" w:rsidRPr="00741C36" w14:paraId="7CBECEA5" w14:textId="77777777" w:rsidTr="008E7333">
        <w:trPr>
          <w:trHeight w:val="122"/>
        </w:trPr>
        <w:tc>
          <w:tcPr>
            <w:tcW w:w="2565" w:type="dxa"/>
            <w:gridSpan w:val="2"/>
            <w:vMerge w:val="restart"/>
            <w:tcBorders>
              <w:top w:val="single" w:sz="8" w:space="0" w:color="000000"/>
              <w:left w:val="single" w:sz="8" w:space="0" w:color="000000"/>
              <w:right w:val="single" w:sz="4" w:space="0" w:color="000000"/>
            </w:tcBorders>
            <w:shd w:val="clear" w:color="auto" w:fill="auto"/>
            <w:noWrap/>
            <w:tcMar>
              <w:top w:w="14" w:type="dxa"/>
            </w:tcMar>
            <w:hideMark/>
          </w:tcPr>
          <w:p w14:paraId="134B1EA4" w14:textId="77777777" w:rsidR="00363813" w:rsidRPr="00741C36" w:rsidDel="00AB0E41" w:rsidRDefault="00363813" w:rsidP="00705F1C">
            <w:pPr>
              <w:spacing w:after="0" w:line="240" w:lineRule="auto"/>
              <w:rPr>
                <w:rFonts w:ascii="Arial Narrow" w:eastAsia="Times New Roman" w:hAnsi="Arial Narrow" w:cs="Arial"/>
                <w:sz w:val="18"/>
                <w:szCs w:val="18"/>
                <w:lang w:eastAsia="en-GB"/>
              </w:rPr>
            </w:pPr>
            <w:r w:rsidRPr="00741C36">
              <w:rPr>
                <w:rFonts w:ascii="Arial Narrow" w:eastAsia="Times New Roman" w:hAnsi="Arial Narrow" w:cs="Arial"/>
                <w:sz w:val="18"/>
                <w:szCs w:val="18"/>
                <w:lang w:eastAsia="en-GB"/>
              </w:rPr>
              <w:t>1. Date</w:t>
            </w:r>
          </w:p>
        </w:tc>
        <w:tc>
          <w:tcPr>
            <w:tcW w:w="3032" w:type="dxa"/>
            <w:gridSpan w:val="5"/>
            <w:vMerge w:val="restart"/>
            <w:tcBorders>
              <w:top w:val="single" w:sz="8" w:space="0" w:color="000000"/>
              <w:left w:val="single" w:sz="4" w:space="0" w:color="000000"/>
              <w:right w:val="single" w:sz="8" w:space="0" w:color="000000"/>
            </w:tcBorders>
            <w:shd w:val="clear" w:color="auto" w:fill="auto"/>
            <w:tcMar>
              <w:top w:w="14" w:type="dxa"/>
            </w:tcMar>
          </w:tcPr>
          <w:p w14:paraId="325C8747" w14:textId="768A658E" w:rsidR="00363813" w:rsidRPr="00741C36" w:rsidRDefault="00363813" w:rsidP="006E59B1">
            <w:pPr>
              <w:spacing w:after="0" w:line="240" w:lineRule="auto"/>
              <w:rPr>
                <w:rFonts w:ascii="Arial Narrow" w:eastAsia="Times New Roman" w:hAnsi="Arial Narrow" w:cs="Arial"/>
                <w:sz w:val="18"/>
                <w:szCs w:val="18"/>
                <w:lang w:eastAsia="en-GB"/>
              </w:rPr>
            </w:pPr>
            <w:r>
              <w:rPr>
                <w:rFonts w:ascii="Arial Narrow" w:eastAsia="Times New Roman" w:hAnsi="Arial Narrow" w:cs="Arial"/>
                <w:sz w:val="18"/>
                <w:szCs w:val="18"/>
                <w:lang w:eastAsia="en-GB"/>
              </w:rPr>
              <w:t>2. Unique contract number</w:t>
            </w:r>
          </w:p>
        </w:tc>
        <w:tc>
          <w:tcPr>
            <w:tcW w:w="5075" w:type="dxa"/>
            <w:gridSpan w:val="5"/>
            <w:tcBorders>
              <w:top w:val="nil"/>
              <w:left w:val="nil"/>
              <w:bottom w:val="nil"/>
              <w:right w:val="nil"/>
            </w:tcBorders>
            <w:shd w:val="clear" w:color="auto" w:fill="auto"/>
            <w:noWrap/>
            <w:tcMar>
              <w:top w:w="14" w:type="dxa"/>
            </w:tcMar>
            <w:vAlign w:val="center"/>
            <w:hideMark/>
          </w:tcPr>
          <w:p w14:paraId="02B1DED9" w14:textId="77777777" w:rsidR="00363813" w:rsidRPr="00741C36" w:rsidRDefault="00363813" w:rsidP="006E59B1">
            <w:pPr>
              <w:spacing w:after="0" w:line="240" w:lineRule="auto"/>
              <w:rPr>
                <w:rFonts w:ascii="Arial Narrow" w:eastAsia="Times New Roman" w:hAnsi="Arial Narrow" w:cs="Arial"/>
                <w:b/>
                <w:bCs/>
                <w:lang w:eastAsia="en-GB"/>
              </w:rPr>
            </w:pPr>
            <w:r w:rsidRPr="00741C36">
              <w:rPr>
                <w:rFonts w:ascii="Arial" w:eastAsia="Times New Roman" w:hAnsi="Arial" w:cs="Arial"/>
                <w:noProof/>
                <w:color w:val="000000"/>
                <w:sz w:val="20"/>
                <w:szCs w:val="20"/>
                <w:lang w:val="en-US"/>
              </w:rPr>
              <w:drawing>
                <wp:anchor distT="0" distB="0" distL="114300" distR="114300" simplePos="0" relativeHeight="251673600" behindDoc="0" locked="0" layoutInCell="1" allowOverlap="1" wp14:anchorId="53AB3079" wp14:editId="693037A3">
                  <wp:simplePos x="0" y="0"/>
                  <wp:positionH relativeFrom="column">
                    <wp:posOffset>2000250</wp:posOffset>
                  </wp:positionH>
                  <wp:positionV relativeFrom="page">
                    <wp:posOffset>-31115</wp:posOffset>
                  </wp:positionV>
                  <wp:extent cx="982345" cy="266065"/>
                  <wp:effectExtent l="0" t="0" r="8255" b="635"/>
                  <wp:wrapNone/>
                  <wp:docPr id="2" name="Picture 2" title="Image"/>
                  <wp:cNvGraphicFramePr/>
                  <a:graphic xmlns:a="http://schemas.openxmlformats.org/drawingml/2006/main">
                    <a:graphicData uri="http://schemas.openxmlformats.org/drawingml/2006/picture">
                      <pic:pic xmlns:pic="http://schemas.openxmlformats.org/drawingml/2006/picture">
                        <pic:nvPicPr>
                          <pic:cNvPr id="2" name="image1.jpg" title="Image"/>
                          <pic:cNvPicPr preferRelativeResize="0"/>
                        </pic:nvPicPr>
                        <pic:blipFill>
                          <a:blip r:embed="rId6" cstate="print"/>
                          <a:stretch>
                            <a:fillRect/>
                          </a:stretch>
                        </pic:blipFill>
                        <pic:spPr>
                          <a:xfrm>
                            <a:off x="0" y="0"/>
                            <a:ext cx="982345" cy="266065"/>
                          </a:xfrm>
                          <a:prstGeom prst="rect">
                            <a:avLst/>
                          </a:prstGeom>
                          <a:noFill/>
                        </pic:spPr>
                      </pic:pic>
                    </a:graphicData>
                  </a:graphic>
                  <wp14:sizeRelH relativeFrom="page">
                    <wp14:pctWidth>0</wp14:pctWidth>
                  </wp14:sizeRelH>
                  <wp14:sizeRelV relativeFrom="page">
                    <wp14:pctHeight>0</wp14:pctHeight>
                  </wp14:sizeRelV>
                </wp:anchor>
              </w:drawing>
            </w:r>
            <w:r w:rsidRPr="00741C36">
              <w:rPr>
                <w:rFonts w:ascii="Arial Narrow" w:eastAsia="Times New Roman" w:hAnsi="Arial Narrow" w:cs="Arial"/>
                <w:b/>
                <w:bCs/>
                <w:lang w:eastAsia="en-GB"/>
              </w:rPr>
              <w:t>DMCC Food Trade Group</w:t>
            </w:r>
          </w:p>
        </w:tc>
      </w:tr>
      <w:tr w:rsidR="00363813" w:rsidRPr="00741C36" w14:paraId="721ABE81" w14:textId="77777777" w:rsidTr="008E7333">
        <w:trPr>
          <w:trHeight w:val="450"/>
        </w:trPr>
        <w:tc>
          <w:tcPr>
            <w:tcW w:w="2565" w:type="dxa"/>
            <w:gridSpan w:val="2"/>
            <w:vMerge/>
            <w:tcBorders>
              <w:left w:val="single" w:sz="8" w:space="0" w:color="000000"/>
              <w:bottom w:val="single" w:sz="4" w:space="0" w:color="000000"/>
              <w:right w:val="single" w:sz="4" w:space="0" w:color="000000"/>
            </w:tcBorders>
            <w:shd w:val="clear" w:color="auto" w:fill="auto"/>
            <w:noWrap/>
            <w:tcMar>
              <w:top w:w="14" w:type="dxa"/>
            </w:tcMar>
            <w:hideMark/>
          </w:tcPr>
          <w:p w14:paraId="2C63287F" w14:textId="77777777" w:rsidR="00363813" w:rsidRPr="00741C36" w:rsidRDefault="00363813" w:rsidP="006E59B1">
            <w:pPr>
              <w:spacing w:after="0" w:line="240" w:lineRule="auto"/>
              <w:rPr>
                <w:rFonts w:ascii="Arial Narrow" w:eastAsia="Times New Roman" w:hAnsi="Arial Narrow" w:cs="Arial"/>
                <w:sz w:val="18"/>
                <w:szCs w:val="18"/>
                <w:lang w:eastAsia="en-GB"/>
              </w:rPr>
            </w:pPr>
          </w:p>
        </w:tc>
        <w:tc>
          <w:tcPr>
            <w:tcW w:w="3032" w:type="dxa"/>
            <w:gridSpan w:val="5"/>
            <w:vMerge/>
            <w:tcBorders>
              <w:left w:val="single" w:sz="4" w:space="0" w:color="000000"/>
              <w:bottom w:val="single" w:sz="4" w:space="0" w:color="000000"/>
              <w:right w:val="single" w:sz="8" w:space="0" w:color="000000"/>
            </w:tcBorders>
            <w:shd w:val="clear" w:color="auto" w:fill="auto"/>
            <w:tcMar>
              <w:top w:w="14" w:type="dxa"/>
            </w:tcMar>
          </w:tcPr>
          <w:p w14:paraId="3F0A8967" w14:textId="79C241CC" w:rsidR="00363813" w:rsidRPr="00741C36" w:rsidRDefault="00363813">
            <w:pPr>
              <w:spacing w:after="0" w:line="240" w:lineRule="auto"/>
              <w:rPr>
                <w:rFonts w:ascii="Arial Narrow" w:eastAsia="Times New Roman" w:hAnsi="Arial Narrow" w:cs="Arial"/>
                <w:sz w:val="18"/>
                <w:szCs w:val="18"/>
                <w:lang w:eastAsia="en-GB"/>
              </w:rPr>
            </w:pPr>
          </w:p>
        </w:tc>
        <w:tc>
          <w:tcPr>
            <w:tcW w:w="5075" w:type="dxa"/>
            <w:gridSpan w:val="5"/>
            <w:vMerge w:val="restart"/>
            <w:tcBorders>
              <w:top w:val="nil"/>
              <w:left w:val="nil"/>
              <w:right w:val="nil"/>
            </w:tcBorders>
            <w:shd w:val="clear" w:color="auto" w:fill="auto"/>
            <w:noWrap/>
            <w:tcMar>
              <w:top w:w="14" w:type="dxa"/>
            </w:tcMar>
            <w:vAlign w:val="center"/>
            <w:hideMark/>
          </w:tcPr>
          <w:p w14:paraId="24D74910" w14:textId="7BFC2AC2" w:rsidR="00363813" w:rsidRPr="00741C36" w:rsidRDefault="00363813" w:rsidP="006E59B1">
            <w:pPr>
              <w:spacing w:after="0" w:line="240" w:lineRule="auto"/>
              <w:rPr>
                <w:rFonts w:ascii="Arial Narrow" w:eastAsia="Times New Roman" w:hAnsi="Arial Narrow" w:cs="Arial"/>
                <w:b/>
                <w:bCs/>
                <w:sz w:val="20"/>
                <w:szCs w:val="20"/>
                <w:u w:val="single"/>
                <w:lang w:eastAsia="en-GB"/>
              </w:rPr>
            </w:pPr>
            <w:r w:rsidRPr="00D9072A">
              <w:rPr>
                <w:rFonts w:ascii="Arial Narrow" w:eastAsia="Times New Roman" w:hAnsi="Arial Narrow" w:cs="Arial"/>
                <w:b/>
                <w:bCs/>
                <w:sz w:val="24"/>
                <w:szCs w:val="24"/>
                <w:u w:val="single"/>
                <w:lang w:eastAsia="en-GB"/>
              </w:rPr>
              <w:t>Contract Number 1</w:t>
            </w:r>
          </w:p>
        </w:tc>
      </w:tr>
      <w:tr w:rsidR="00363813" w:rsidRPr="00741C36" w14:paraId="084F3949" w14:textId="77777777" w:rsidTr="00056EB6">
        <w:trPr>
          <w:trHeight w:val="207"/>
        </w:trPr>
        <w:tc>
          <w:tcPr>
            <w:tcW w:w="5597" w:type="dxa"/>
            <w:gridSpan w:val="7"/>
            <w:vMerge w:val="restart"/>
            <w:tcBorders>
              <w:top w:val="nil"/>
              <w:left w:val="single" w:sz="8" w:space="0" w:color="000000"/>
              <w:right w:val="single" w:sz="8" w:space="0" w:color="000000"/>
            </w:tcBorders>
            <w:shd w:val="clear" w:color="auto" w:fill="auto"/>
            <w:noWrap/>
            <w:tcMar>
              <w:top w:w="14" w:type="dxa"/>
            </w:tcMar>
            <w:hideMark/>
          </w:tcPr>
          <w:p w14:paraId="5588DA3C" w14:textId="3591CC8F" w:rsidR="00363813" w:rsidRPr="00741C36" w:rsidRDefault="00363813">
            <w:pPr>
              <w:spacing w:after="0" w:line="240" w:lineRule="auto"/>
              <w:rPr>
                <w:rFonts w:ascii="Arial Narrow" w:eastAsia="Times New Roman" w:hAnsi="Arial Narrow" w:cs="Arial"/>
                <w:sz w:val="18"/>
                <w:szCs w:val="18"/>
                <w:lang w:eastAsia="en-GB"/>
              </w:rPr>
            </w:pPr>
            <w:r>
              <w:rPr>
                <w:rFonts w:ascii="Arial Narrow" w:eastAsia="Times New Roman" w:hAnsi="Arial Narrow" w:cs="Arial"/>
                <w:sz w:val="18"/>
                <w:szCs w:val="18"/>
                <w:lang w:eastAsia="en-GB"/>
              </w:rPr>
              <w:t>3</w:t>
            </w:r>
            <w:r w:rsidRPr="00741C36">
              <w:rPr>
                <w:rFonts w:ascii="Arial Narrow" w:eastAsia="Times New Roman" w:hAnsi="Arial Narrow" w:cs="Arial"/>
                <w:sz w:val="18"/>
                <w:szCs w:val="18"/>
                <w:lang w:eastAsia="en-GB"/>
              </w:rPr>
              <w:t>. Seller</w:t>
            </w:r>
          </w:p>
        </w:tc>
        <w:tc>
          <w:tcPr>
            <w:tcW w:w="5075" w:type="dxa"/>
            <w:gridSpan w:val="5"/>
            <w:vMerge/>
            <w:tcBorders>
              <w:left w:val="single" w:sz="8" w:space="0" w:color="000000"/>
              <w:bottom w:val="nil"/>
            </w:tcBorders>
            <w:shd w:val="clear" w:color="auto" w:fill="auto"/>
            <w:noWrap/>
            <w:tcMar>
              <w:top w:w="14" w:type="dxa"/>
            </w:tcMar>
            <w:vAlign w:val="center"/>
            <w:hideMark/>
          </w:tcPr>
          <w:p w14:paraId="7E290FC7" w14:textId="2DADDB2A" w:rsidR="00363813" w:rsidRPr="00741C36" w:rsidRDefault="00363813" w:rsidP="006E59B1">
            <w:pPr>
              <w:spacing w:after="0" w:line="240" w:lineRule="auto"/>
              <w:rPr>
                <w:rFonts w:ascii="Times New Roman" w:eastAsia="Times New Roman" w:hAnsi="Times New Roman" w:cs="Times New Roman"/>
                <w:sz w:val="20"/>
                <w:szCs w:val="20"/>
                <w:lang w:eastAsia="en-GB"/>
              </w:rPr>
            </w:pPr>
          </w:p>
        </w:tc>
      </w:tr>
      <w:tr w:rsidR="006E59B1" w:rsidRPr="00741C36" w14:paraId="63A67FDC" w14:textId="77777777" w:rsidTr="001E5F3A">
        <w:trPr>
          <w:trHeight w:val="276"/>
        </w:trPr>
        <w:tc>
          <w:tcPr>
            <w:tcW w:w="5597" w:type="dxa"/>
            <w:gridSpan w:val="7"/>
            <w:vMerge/>
            <w:tcBorders>
              <w:left w:val="single" w:sz="8" w:space="0" w:color="000000"/>
              <w:right w:val="single" w:sz="8" w:space="0" w:color="000000"/>
            </w:tcBorders>
            <w:shd w:val="clear" w:color="auto" w:fill="auto"/>
            <w:noWrap/>
            <w:tcMar>
              <w:top w:w="14" w:type="dxa"/>
            </w:tcMar>
            <w:hideMark/>
          </w:tcPr>
          <w:p w14:paraId="101ABE08" w14:textId="1959DCED" w:rsidR="006E59B1" w:rsidRPr="00741C36" w:rsidRDefault="006E59B1">
            <w:pPr>
              <w:spacing w:after="0" w:line="240" w:lineRule="auto"/>
              <w:rPr>
                <w:rFonts w:ascii="Arial Narrow" w:eastAsia="Times New Roman" w:hAnsi="Arial Narrow" w:cs="Arial"/>
                <w:sz w:val="18"/>
                <w:szCs w:val="18"/>
                <w:lang w:eastAsia="en-GB"/>
              </w:rPr>
            </w:pPr>
          </w:p>
        </w:tc>
        <w:tc>
          <w:tcPr>
            <w:tcW w:w="1021" w:type="dxa"/>
            <w:tcBorders>
              <w:top w:val="nil"/>
              <w:left w:val="single" w:sz="8" w:space="0" w:color="000000"/>
              <w:right w:val="nil"/>
            </w:tcBorders>
            <w:shd w:val="clear" w:color="auto" w:fill="auto"/>
            <w:noWrap/>
            <w:tcMar>
              <w:top w:w="14" w:type="dxa"/>
            </w:tcMar>
            <w:vAlign w:val="center"/>
            <w:hideMark/>
          </w:tcPr>
          <w:p w14:paraId="6CF9033C" w14:textId="77777777" w:rsidR="006E59B1" w:rsidRPr="00741C36" w:rsidRDefault="006E59B1" w:rsidP="006E59B1">
            <w:pPr>
              <w:spacing w:after="0" w:line="240" w:lineRule="auto"/>
              <w:rPr>
                <w:rFonts w:ascii="Arial Narrow" w:eastAsia="Times New Roman" w:hAnsi="Arial Narrow" w:cs="Arial"/>
                <w:sz w:val="18"/>
                <w:szCs w:val="18"/>
                <w:lang w:eastAsia="en-GB"/>
              </w:rPr>
            </w:pPr>
          </w:p>
        </w:tc>
        <w:tc>
          <w:tcPr>
            <w:tcW w:w="3762" w:type="dxa"/>
            <w:gridSpan w:val="3"/>
            <w:tcBorders>
              <w:top w:val="single" w:sz="8" w:space="0" w:color="000000"/>
              <w:left w:val="single" w:sz="8" w:space="0" w:color="000000"/>
              <w:bottom w:val="single" w:sz="8" w:space="0" w:color="000000"/>
              <w:right w:val="single" w:sz="8" w:space="0" w:color="000000"/>
            </w:tcBorders>
            <w:shd w:val="clear" w:color="EFEFEF" w:fill="EFEFEF"/>
            <w:noWrap/>
            <w:tcMar>
              <w:top w:w="14" w:type="dxa"/>
            </w:tcMar>
            <w:vAlign w:val="center"/>
            <w:hideMark/>
          </w:tcPr>
          <w:p w14:paraId="27FE0433" w14:textId="36216922" w:rsidR="006E59B1" w:rsidRPr="00741C36" w:rsidRDefault="006E59B1" w:rsidP="006E59B1">
            <w:pPr>
              <w:spacing w:after="0" w:line="240" w:lineRule="auto"/>
              <w:jc w:val="center"/>
              <w:rPr>
                <w:rFonts w:ascii="Arial Narrow" w:eastAsia="Times New Roman" w:hAnsi="Arial Narrow" w:cs="Arial"/>
                <w:b/>
                <w:bCs/>
                <w:sz w:val="18"/>
                <w:szCs w:val="18"/>
                <w:lang w:eastAsia="en-GB"/>
              </w:rPr>
            </w:pPr>
            <w:r w:rsidRPr="00741C36">
              <w:rPr>
                <w:rFonts w:ascii="Arial Narrow" w:eastAsia="Times New Roman" w:hAnsi="Arial Narrow" w:cs="Arial"/>
                <w:b/>
                <w:bCs/>
                <w:sz w:val="18"/>
                <w:szCs w:val="18"/>
                <w:lang w:eastAsia="en-GB"/>
              </w:rPr>
              <w:t xml:space="preserve">To be used for Intra-UAE </w:t>
            </w:r>
            <w:r>
              <w:rPr>
                <w:rFonts w:ascii="Arial Narrow" w:eastAsia="Times New Roman" w:hAnsi="Arial Narrow" w:cs="Arial"/>
                <w:b/>
                <w:bCs/>
                <w:sz w:val="18"/>
                <w:szCs w:val="18"/>
                <w:lang w:eastAsia="en-GB"/>
              </w:rPr>
              <w:t xml:space="preserve">local </w:t>
            </w:r>
            <w:r w:rsidRPr="00741C36">
              <w:rPr>
                <w:rFonts w:ascii="Arial Narrow" w:eastAsia="Times New Roman" w:hAnsi="Arial Narrow" w:cs="Arial"/>
                <w:b/>
                <w:bCs/>
                <w:sz w:val="18"/>
                <w:szCs w:val="18"/>
                <w:lang w:eastAsia="en-GB"/>
              </w:rPr>
              <w:t>trading only</w:t>
            </w:r>
          </w:p>
        </w:tc>
        <w:tc>
          <w:tcPr>
            <w:tcW w:w="292" w:type="dxa"/>
            <w:tcBorders>
              <w:top w:val="nil"/>
              <w:left w:val="nil"/>
              <w:right w:val="nil"/>
            </w:tcBorders>
            <w:shd w:val="clear" w:color="auto" w:fill="auto"/>
            <w:noWrap/>
            <w:tcMar>
              <w:top w:w="14" w:type="dxa"/>
            </w:tcMar>
            <w:vAlign w:val="center"/>
            <w:hideMark/>
          </w:tcPr>
          <w:p w14:paraId="56F3D7B1" w14:textId="77777777" w:rsidR="006E59B1" w:rsidRPr="00741C36" w:rsidRDefault="006E59B1" w:rsidP="006E59B1">
            <w:pPr>
              <w:spacing w:after="0" w:line="240" w:lineRule="auto"/>
              <w:rPr>
                <w:rFonts w:ascii="Arial Narrow" w:eastAsia="Times New Roman" w:hAnsi="Arial Narrow" w:cs="Arial"/>
                <w:b/>
                <w:bCs/>
                <w:sz w:val="18"/>
                <w:szCs w:val="18"/>
                <w:lang w:eastAsia="en-GB"/>
              </w:rPr>
            </w:pPr>
          </w:p>
        </w:tc>
      </w:tr>
      <w:tr w:rsidR="006E59B1" w:rsidRPr="00741C36" w14:paraId="088CDC71" w14:textId="77777777" w:rsidTr="001E5F3A">
        <w:trPr>
          <w:trHeight w:val="276"/>
        </w:trPr>
        <w:tc>
          <w:tcPr>
            <w:tcW w:w="5597" w:type="dxa"/>
            <w:gridSpan w:val="7"/>
            <w:vMerge/>
            <w:tcBorders>
              <w:left w:val="single" w:sz="8" w:space="0" w:color="000000"/>
              <w:right w:val="single" w:sz="8" w:space="0" w:color="000000"/>
            </w:tcBorders>
            <w:shd w:val="clear" w:color="auto" w:fill="auto"/>
            <w:noWrap/>
            <w:tcMar>
              <w:top w:w="14" w:type="dxa"/>
            </w:tcMar>
            <w:hideMark/>
          </w:tcPr>
          <w:p w14:paraId="57158014" w14:textId="4BA6E472" w:rsidR="006E59B1" w:rsidRPr="00741C36" w:rsidRDefault="006E59B1">
            <w:pPr>
              <w:spacing w:after="0" w:line="240" w:lineRule="auto"/>
              <w:rPr>
                <w:rFonts w:ascii="Arial Narrow" w:eastAsia="Times New Roman" w:hAnsi="Arial Narrow" w:cs="Arial"/>
                <w:sz w:val="18"/>
                <w:szCs w:val="18"/>
                <w:lang w:eastAsia="en-GB"/>
              </w:rPr>
            </w:pPr>
          </w:p>
        </w:tc>
        <w:tc>
          <w:tcPr>
            <w:tcW w:w="5075" w:type="dxa"/>
            <w:gridSpan w:val="5"/>
            <w:tcBorders>
              <w:top w:val="nil"/>
              <w:left w:val="single" w:sz="8" w:space="0" w:color="000000"/>
              <w:right w:val="nil"/>
            </w:tcBorders>
            <w:shd w:val="clear" w:color="auto" w:fill="auto"/>
            <w:noWrap/>
            <w:tcMar>
              <w:top w:w="14" w:type="dxa"/>
            </w:tcMar>
            <w:vAlign w:val="center"/>
            <w:hideMark/>
          </w:tcPr>
          <w:p w14:paraId="6EDF5355" w14:textId="35614C69" w:rsidR="006E59B1" w:rsidRPr="00741C36" w:rsidRDefault="006E59B1" w:rsidP="006E59B1">
            <w:pPr>
              <w:spacing w:after="0" w:line="240" w:lineRule="auto"/>
              <w:jc w:val="right"/>
              <w:rPr>
                <w:rFonts w:ascii="Arial Narrow" w:eastAsia="Times New Roman" w:hAnsi="Arial Narrow" w:cs="Arial"/>
                <w:sz w:val="18"/>
                <w:szCs w:val="18"/>
                <w:lang w:eastAsia="en-GB"/>
              </w:rPr>
            </w:pPr>
          </w:p>
        </w:tc>
      </w:tr>
      <w:tr w:rsidR="006E59B1" w:rsidRPr="00741C36" w14:paraId="04C84489" w14:textId="77777777" w:rsidTr="008E7333">
        <w:trPr>
          <w:trHeight w:val="430"/>
        </w:trPr>
        <w:tc>
          <w:tcPr>
            <w:tcW w:w="5597" w:type="dxa"/>
            <w:gridSpan w:val="7"/>
            <w:tcBorders>
              <w:top w:val="single" w:sz="4" w:space="0" w:color="000000"/>
              <w:left w:val="single" w:sz="8" w:space="0" w:color="000000"/>
              <w:bottom w:val="single" w:sz="4" w:space="0" w:color="auto"/>
              <w:right w:val="single" w:sz="8" w:space="0" w:color="000000"/>
            </w:tcBorders>
            <w:shd w:val="clear" w:color="auto" w:fill="auto"/>
            <w:noWrap/>
            <w:tcMar>
              <w:top w:w="14" w:type="dxa"/>
            </w:tcMar>
            <w:hideMark/>
          </w:tcPr>
          <w:p w14:paraId="1B710B41" w14:textId="29863F5C" w:rsidR="006E59B1" w:rsidRPr="00741C36" w:rsidRDefault="006E59B1">
            <w:pPr>
              <w:spacing w:after="0" w:line="240" w:lineRule="auto"/>
              <w:rPr>
                <w:rFonts w:ascii="Arial Narrow" w:eastAsia="Times New Roman" w:hAnsi="Arial Narrow" w:cs="Arial"/>
                <w:sz w:val="18"/>
                <w:szCs w:val="18"/>
                <w:lang w:eastAsia="en-GB"/>
              </w:rPr>
            </w:pPr>
            <w:r>
              <w:rPr>
                <w:rFonts w:ascii="Arial Narrow" w:eastAsia="Times New Roman" w:hAnsi="Arial Narrow" w:cs="Arial"/>
                <w:sz w:val="18"/>
                <w:szCs w:val="18"/>
                <w:lang w:eastAsia="en-GB"/>
              </w:rPr>
              <w:t>4</w:t>
            </w:r>
            <w:r w:rsidRPr="00741C36">
              <w:rPr>
                <w:rFonts w:ascii="Arial Narrow" w:eastAsia="Times New Roman" w:hAnsi="Arial Narrow" w:cs="Arial"/>
                <w:sz w:val="18"/>
                <w:szCs w:val="18"/>
                <w:lang w:eastAsia="en-GB"/>
              </w:rPr>
              <w:t xml:space="preserve">. Seller's </w:t>
            </w:r>
            <w:r>
              <w:rPr>
                <w:rFonts w:ascii="Arial Narrow" w:eastAsia="Times New Roman" w:hAnsi="Arial Narrow" w:cs="Arial"/>
                <w:sz w:val="18"/>
                <w:szCs w:val="18"/>
                <w:lang w:eastAsia="en-GB"/>
              </w:rPr>
              <w:t>TRN</w:t>
            </w:r>
          </w:p>
        </w:tc>
        <w:tc>
          <w:tcPr>
            <w:tcW w:w="5075" w:type="dxa"/>
            <w:gridSpan w:val="5"/>
            <w:tcBorders>
              <w:left w:val="single" w:sz="8" w:space="0" w:color="000000"/>
              <w:bottom w:val="single" w:sz="8" w:space="0" w:color="000000"/>
            </w:tcBorders>
            <w:shd w:val="clear" w:color="auto" w:fill="auto"/>
            <w:noWrap/>
            <w:tcMar>
              <w:top w:w="14" w:type="dxa"/>
            </w:tcMar>
            <w:vAlign w:val="center"/>
            <w:hideMark/>
          </w:tcPr>
          <w:p w14:paraId="7E119D30" w14:textId="1E39715C" w:rsidR="006E59B1" w:rsidRPr="00741C36" w:rsidRDefault="006E59B1" w:rsidP="006C51DE">
            <w:pPr>
              <w:spacing w:after="0" w:line="240" w:lineRule="auto"/>
              <w:jc w:val="right"/>
              <w:rPr>
                <w:rFonts w:ascii="Arial" w:eastAsia="Times New Roman" w:hAnsi="Arial" w:cs="Arial"/>
                <w:sz w:val="20"/>
                <w:szCs w:val="20"/>
                <w:lang w:eastAsia="en-GB"/>
              </w:rPr>
            </w:pPr>
            <w:r w:rsidRPr="00741C36">
              <w:rPr>
                <w:rFonts w:ascii="Arial Narrow" w:eastAsia="Times New Roman" w:hAnsi="Arial Narrow" w:cs="Arial"/>
                <w:sz w:val="18"/>
                <w:szCs w:val="18"/>
                <w:lang w:eastAsia="en-GB"/>
              </w:rPr>
              <w:t>Part 1 - Information Boxes</w:t>
            </w:r>
            <w:r w:rsidDel="006E59B1">
              <w:rPr>
                <w:rFonts w:ascii="Arial Narrow" w:eastAsia="Times New Roman" w:hAnsi="Arial Narrow" w:cs="Arial"/>
                <w:sz w:val="18"/>
                <w:szCs w:val="18"/>
                <w:lang w:eastAsia="en-GB"/>
              </w:rPr>
              <w:t xml:space="preserve"> </w:t>
            </w:r>
          </w:p>
        </w:tc>
      </w:tr>
      <w:tr w:rsidR="006E59B1" w:rsidRPr="00741C36" w14:paraId="1B704283" w14:textId="77777777" w:rsidTr="008E7333">
        <w:trPr>
          <w:trHeight w:val="934"/>
        </w:trPr>
        <w:tc>
          <w:tcPr>
            <w:tcW w:w="5597" w:type="dxa"/>
            <w:gridSpan w:val="7"/>
            <w:tcBorders>
              <w:top w:val="single" w:sz="4" w:space="0" w:color="auto"/>
              <w:left w:val="single" w:sz="8" w:space="0" w:color="000000"/>
              <w:bottom w:val="single" w:sz="4" w:space="0" w:color="000000"/>
              <w:right w:val="single" w:sz="4" w:space="0" w:color="auto"/>
            </w:tcBorders>
            <w:shd w:val="clear" w:color="auto" w:fill="auto"/>
            <w:noWrap/>
            <w:tcMar>
              <w:top w:w="14" w:type="dxa"/>
            </w:tcMar>
            <w:hideMark/>
          </w:tcPr>
          <w:p w14:paraId="41988479" w14:textId="3081BECB" w:rsidR="006E59B1" w:rsidRPr="00741C36" w:rsidRDefault="006E59B1">
            <w:pPr>
              <w:spacing w:after="0" w:line="240" w:lineRule="auto"/>
              <w:rPr>
                <w:rFonts w:ascii="Arial Narrow" w:eastAsia="Times New Roman" w:hAnsi="Arial Narrow" w:cs="Arial"/>
                <w:sz w:val="18"/>
                <w:szCs w:val="18"/>
                <w:lang w:eastAsia="en-GB"/>
              </w:rPr>
            </w:pPr>
            <w:r>
              <w:rPr>
                <w:rFonts w:ascii="Arial Narrow" w:eastAsia="Times New Roman" w:hAnsi="Arial Narrow" w:cs="Arial"/>
                <w:sz w:val="18"/>
                <w:szCs w:val="18"/>
                <w:lang w:eastAsia="en-GB"/>
              </w:rPr>
              <w:t>5. Buyer</w:t>
            </w:r>
            <w:r w:rsidRPr="00741C36" w:rsidDel="00776BF9">
              <w:rPr>
                <w:rFonts w:ascii="Arial Narrow" w:eastAsia="Times New Roman" w:hAnsi="Arial Narrow" w:cs="Arial"/>
                <w:sz w:val="18"/>
                <w:szCs w:val="18"/>
                <w:lang w:eastAsia="en-GB"/>
              </w:rPr>
              <w:t xml:space="preserve"> </w:t>
            </w:r>
          </w:p>
        </w:tc>
        <w:tc>
          <w:tcPr>
            <w:tcW w:w="5075" w:type="dxa"/>
            <w:gridSpan w:val="5"/>
            <w:tcBorders>
              <w:top w:val="single" w:sz="8" w:space="0" w:color="000000"/>
              <w:left w:val="single" w:sz="4" w:space="0" w:color="auto"/>
              <w:bottom w:val="single" w:sz="4" w:space="0" w:color="000000"/>
              <w:right w:val="single" w:sz="8" w:space="0" w:color="000000"/>
            </w:tcBorders>
            <w:shd w:val="clear" w:color="auto" w:fill="auto"/>
            <w:noWrap/>
            <w:tcMar>
              <w:top w:w="14" w:type="dxa"/>
            </w:tcMar>
            <w:hideMark/>
          </w:tcPr>
          <w:p w14:paraId="69D13F24" w14:textId="092C354A" w:rsidR="006E59B1" w:rsidRPr="00741C36" w:rsidRDefault="006E59B1">
            <w:pPr>
              <w:spacing w:after="0" w:line="240" w:lineRule="auto"/>
              <w:rPr>
                <w:rFonts w:ascii="Arial Narrow" w:eastAsia="Times New Roman" w:hAnsi="Arial Narrow" w:cs="Arial"/>
                <w:sz w:val="18"/>
                <w:szCs w:val="18"/>
                <w:lang w:eastAsia="en-GB"/>
              </w:rPr>
            </w:pPr>
            <w:r>
              <w:rPr>
                <w:rFonts w:ascii="Arial Narrow" w:eastAsia="Times New Roman" w:hAnsi="Arial Narrow" w:cs="Arial"/>
                <w:sz w:val="18"/>
                <w:szCs w:val="18"/>
                <w:lang w:eastAsia="en-GB"/>
              </w:rPr>
              <w:t>7</w:t>
            </w:r>
            <w:r w:rsidRPr="00741C36">
              <w:rPr>
                <w:rFonts w:ascii="Arial Narrow" w:eastAsia="Times New Roman" w:hAnsi="Arial Narrow" w:cs="Arial"/>
                <w:sz w:val="18"/>
                <w:szCs w:val="18"/>
                <w:lang w:eastAsia="en-GB"/>
              </w:rPr>
              <w:t>. Broker</w:t>
            </w:r>
            <w:r w:rsidRPr="00741C36" w:rsidDel="00776BF9">
              <w:rPr>
                <w:rFonts w:ascii="Arial Narrow" w:eastAsia="Times New Roman" w:hAnsi="Arial Narrow" w:cs="Arial"/>
                <w:sz w:val="18"/>
                <w:szCs w:val="18"/>
                <w:lang w:eastAsia="en-GB"/>
              </w:rPr>
              <w:t xml:space="preserve"> </w:t>
            </w:r>
          </w:p>
        </w:tc>
      </w:tr>
      <w:tr w:rsidR="006E59B1" w:rsidRPr="00741C36" w14:paraId="23E51DAC" w14:textId="77777777" w:rsidTr="008E7333">
        <w:trPr>
          <w:trHeight w:val="403"/>
        </w:trPr>
        <w:tc>
          <w:tcPr>
            <w:tcW w:w="5597" w:type="dxa"/>
            <w:gridSpan w:val="7"/>
            <w:tcBorders>
              <w:top w:val="single" w:sz="4" w:space="0" w:color="000000"/>
              <w:left w:val="single" w:sz="8" w:space="0" w:color="000000"/>
              <w:bottom w:val="single" w:sz="8" w:space="0" w:color="000000"/>
              <w:right w:val="single" w:sz="4" w:space="0" w:color="auto"/>
            </w:tcBorders>
            <w:shd w:val="clear" w:color="auto" w:fill="auto"/>
            <w:noWrap/>
            <w:tcMar>
              <w:top w:w="14" w:type="dxa"/>
            </w:tcMar>
            <w:hideMark/>
          </w:tcPr>
          <w:p w14:paraId="160ED4FF" w14:textId="05C704A7" w:rsidR="006E59B1" w:rsidRPr="00741C36" w:rsidRDefault="006E59B1">
            <w:pPr>
              <w:spacing w:after="0" w:line="240" w:lineRule="auto"/>
              <w:rPr>
                <w:rFonts w:ascii="Arial Narrow" w:eastAsia="Times New Roman" w:hAnsi="Arial Narrow" w:cs="Arial"/>
                <w:sz w:val="18"/>
                <w:szCs w:val="18"/>
                <w:lang w:eastAsia="en-GB"/>
              </w:rPr>
            </w:pPr>
            <w:r>
              <w:rPr>
                <w:rFonts w:ascii="Arial Narrow" w:eastAsia="Times New Roman" w:hAnsi="Arial Narrow" w:cs="Arial"/>
                <w:sz w:val="18"/>
                <w:szCs w:val="18"/>
                <w:lang w:eastAsia="en-GB"/>
              </w:rPr>
              <w:t>6</w:t>
            </w:r>
            <w:r w:rsidRPr="00741C36">
              <w:rPr>
                <w:rFonts w:ascii="Arial Narrow" w:eastAsia="Times New Roman" w:hAnsi="Arial Narrow" w:cs="Arial"/>
                <w:sz w:val="18"/>
                <w:szCs w:val="18"/>
                <w:lang w:eastAsia="en-GB"/>
              </w:rPr>
              <w:t xml:space="preserve">. Buyer's </w:t>
            </w:r>
            <w:r>
              <w:rPr>
                <w:rFonts w:ascii="Arial Narrow" w:eastAsia="Times New Roman" w:hAnsi="Arial Narrow" w:cs="Arial"/>
                <w:sz w:val="18"/>
                <w:szCs w:val="18"/>
                <w:lang w:eastAsia="en-GB"/>
              </w:rPr>
              <w:t>TRN</w:t>
            </w:r>
          </w:p>
        </w:tc>
        <w:tc>
          <w:tcPr>
            <w:tcW w:w="5075" w:type="dxa"/>
            <w:gridSpan w:val="5"/>
            <w:tcBorders>
              <w:top w:val="single" w:sz="4" w:space="0" w:color="000000"/>
              <w:left w:val="single" w:sz="4" w:space="0" w:color="auto"/>
              <w:bottom w:val="single" w:sz="8" w:space="0" w:color="000000"/>
              <w:right w:val="single" w:sz="8" w:space="0" w:color="000000"/>
            </w:tcBorders>
            <w:shd w:val="clear" w:color="auto" w:fill="auto"/>
            <w:noWrap/>
            <w:tcMar>
              <w:top w:w="14" w:type="dxa"/>
            </w:tcMar>
            <w:hideMark/>
          </w:tcPr>
          <w:p w14:paraId="0F25456D" w14:textId="4DFD5F87" w:rsidR="006E59B1" w:rsidRPr="00741C36" w:rsidRDefault="006E59B1">
            <w:pPr>
              <w:spacing w:after="0" w:line="240" w:lineRule="auto"/>
              <w:rPr>
                <w:rFonts w:ascii="Arial Narrow" w:eastAsia="Times New Roman" w:hAnsi="Arial Narrow" w:cs="Arial"/>
                <w:sz w:val="18"/>
                <w:szCs w:val="18"/>
                <w:lang w:eastAsia="en-GB"/>
              </w:rPr>
            </w:pPr>
            <w:r>
              <w:rPr>
                <w:rFonts w:ascii="Arial Narrow" w:eastAsia="Times New Roman" w:hAnsi="Arial Narrow" w:cs="Arial"/>
                <w:sz w:val="18"/>
                <w:szCs w:val="18"/>
                <w:lang w:eastAsia="en-GB"/>
              </w:rPr>
              <w:t>8</w:t>
            </w:r>
            <w:r w:rsidRPr="00741C36">
              <w:rPr>
                <w:rFonts w:ascii="Arial Narrow" w:eastAsia="Times New Roman" w:hAnsi="Arial Narrow" w:cs="Arial"/>
                <w:sz w:val="18"/>
                <w:szCs w:val="18"/>
                <w:lang w:eastAsia="en-GB"/>
              </w:rPr>
              <w:t xml:space="preserve">. Broker's </w:t>
            </w:r>
            <w:r>
              <w:rPr>
                <w:rFonts w:ascii="Arial Narrow" w:eastAsia="Times New Roman" w:hAnsi="Arial Narrow" w:cs="Arial"/>
                <w:sz w:val="18"/>
                <w:szCs w:val="18"/>
                <w:lang w:eastAsia="en-GB"/>
              </w:rPr>
              <w:t>TRN</w:t>
            </w:r>
          </w:p>
        </w:tc>
      </w:tr>
      <w:tr w:rsidR="006E59B1" w:rsidRPr="00741C36" w14:paraId="554960EC" w14:textId="77777777" w:rsidTr="008E7333">
        <w:trPr>
          <w:trHeight w:val="269"/>
        </w:trPr>
        <w:tc>
          <w:tcPr>
            <w:tcW w:w="10672" w:type="dxa"/>
            <w:gridSpan w:val="12"/>
            <w:tcBorders>
              <w:top w:val="single" w:sz="4" w:space="0" w:color="000000"/>
              <w:left w:val="nil"/>
              <w:bottom w:val="single" w:sz="12" w:space="0" w:color="auto"/>
              <w:right w:val="nil"/>
            </w:tcBorders>
            <w:shd w:val="clear" w:color="auto" w:fill="auto"/>
            <w:noWrap/>
            <w:tcMar>
              <w:top w:w="14" w:type="dxa"/>
            </w:tcMar>
            <w:vAlign w:val="bottom"/>
            <w:hideMark/>
          </w:tcPr>
          <w:p w14:paraId="7AC7926D" w14:textId="77777777" w:rsidR="006E59B1" w:rsidRPr="00741C36" w:rsidRDefault="006E59B1" w:rsidP="006E59B1">
            <w:pPr>
              <w:spacing w:after="0" w:line="240" w:lineRule="auto"/>
              <w:rPr>
                <w:rFonts w:ascii="Times New Roman" w:eastAsia="Times New Roman" w:hAnsi="Times New Roman" w:cs="Times New Roman"/>
                <w:sz w:val="20"/>
                <w:szCs w:val="20"/>
                <w:lang w:eastAsia="en-GB"/>
              </w:rPr>
            </w:pPr>
          </w:p>
        </w:tc>
      </w:tr>
      <w:tr w:rsidR="001E5F3A" w:rsidRPr="008972F1" w14:paraId="0CF71B8C" w14:textId="77777777" w:rsidTr="008E7333">
        <w:trPr>
          <w:trHeight w:val="276"/>
        </w:trPr>
        <w:tc>
          <w:tcPr>
            <w:tcW w:w="4721" w:type="dxa"/>
            <w:gridSpan w:val="5"/>
            <w:tcBorders>
              <w:top w:val="single" w:sz="8" w:space="0" w:color="000000"/>
              <w:left w:val="single" w:sz="12" w:space="0" w:color="auto"/>
              <w:bottom w:val="single" w:sz="4" w:space="0" w:color="000000"/>
              <w:right w:val="single" w:sz="4" w:space="0" w:color="000000"/>
            </w:tcBorders>
            <w:shd w:val="clear" w:color="auto" w:fill="auto"/>
            <w:noWrap/>
            <w:tcMar>
              <w:top w:w="14" w:type="dxa"/>
              <w:left w:w="0" w:type="dxa"/>
              <w:right w:w="0" w:type="dxa"/>
            </w:tcMar>
            <w:vAlign w:val="center"/>
            <w:hideMark/>
          </w:tcPr>
          <w:p w14:paraId="7B182B5A" w14:textId="196B8B55" w:rsidR="001E5F3A" w:rsidRPr="00E82193" w:rsidRDefault="001E5F3A" w:rsidP="00873B29">
            <w:pPr>
              <w:spacing w:after="0" w:line="240" w:lineRule="auto"/>
              <w:jc w:val="center"/>
              <w:rPr>
                <w:rFonts w:ascii="Arial Narrow" w:eastAsia="Times New Roman" w:hAnsi="Arial Narrow" w:cs="Arial"/>
                <w:bCs/>
                <w:sz w:val="18"/>
                <w:szCs w:val="18"/>
                <w:lang w:eastAsia="en-GB"/>
              </w:rPr>
            </w:pPr>
            <w:r w:rsidRPr="00E82193">
              <w:rPr>
                <w:rFonts w:ascii="Arial Narrow" w:eastAsia="Times New Roman" w:hAnsi="Arial Narrow" w:cs="Arial"/>
                <w:bCs/>
                <w:sz w:val="18"/>
                <w:szCs w:val="18"/>
                <w:lang w:eastAsia="en-GB"/>
              </w:rPr>
              <w:t>9. Description of goods</w:t>
            </w:r>
          </w:p>
        </w:tc>
        <w:tc>
          <w:tcPr>
            <w:tcW w:w="2610" w:type="dxa"/>
            <w:gridSpan w:val="4"/>
            <w:tcBorders>
              <w:top w:val="single" w:sz="8" w:space="0" w:color="000000"/>
              <w:left w:val="nil"/>
              <w:bottom w:val="single" w:sz="4" w:space="0" w:color="000000"/>
              <w:right w:val="single" w:sz="4" w:space="0" w:color="000000"/>
            </w:tcBorders>
            <w:shd w:val="clear" w:color="auto" w:fill="auto"/>
            <w:noWrap/>
            <w:tcMar>
              <w:top w:w="14" w:type="dxa"/>
              <w:left w:w="0" w:type="dxa"/>
              <w:right w:w="0" w:type="dxa"/>
            </w:tcMar>
            <w:vAlign w:val="center"/>
            <w:hideMark/>
          </w:tcPr>
          <w:p w14:paraId="694411EE" w14:textId="603E7502" w:rsidR="001E5F3A" w:rsidRPr="00E82193" w:rsidRDefault="001E5F3A" w:rsidP="00056EB6">
            <w:pPr>
              <w:spacing w:after="0" w:line="240" w:lineRule="auto"/>
              <w:jc w:val="center"/>
              <w:rPr>
                <w:rFonts w:ascii="Arial Narrow" w:eastAsia="Times New Roman" w:hAnsi="Arial Narrow" w:cs="Arial"/>
                <w:bCs/>
                <w:sz w:val="18"/>
                <w:szCs w:val="18"/>
                <w:lang w:eastAsia="en-GB"/>
              </w:rPr>
            </w:pPr>
            <w:r w:rsidRPr="00E82193">
              <w:rPr>
                <w:rFonts w:ascii="Arial Narrow" w:eastAsia="Times New Roman" w:hAnsi="Arial Narrow" w:cs="Arial"/>
                <w:bCs/>
                <w:sz w:val="18"/>
                <w:szCs w:val="18"/>
                <w:lang w:eastAsia="en-GB"/>
              </w:rPr>
              <w:t>10. Quality/Specification</w:t>
            </w:r>
          </w:p>
        </w:tc>
        <w:tc>
          <w:tcPr>
            <w:tcW w:w="1778" w:type="dxa"/>
            <w:tcBorders>
              <w:top w:val="single" w:sz="12" w:space="0" w:color="auto"/>
              <w:left w:val="nil"/>
              <w:bottom w:val="single" w:sz="4" w:space="0" w:color="000000"/>
              <w:right w:val="single" w:sz="4" w:space="0" w:color="000000"/>
            </w:tcBorders>
            <w:shd w:val="clear" w:color="auto" w:fill="auto"/>
            <w:noWrap/>
            <w:tcMar>
              <w:top w:w="14" w:type="dxa"/>
              <w:left w:w="0" w:type="dxa"/>
              <w:right w:w="0" w:type="dxa"/>
            </w:tcMar>
            <w:vAlign w:val="center"/>
            <w:hideMark/>
          </w:tcPr>
          <w:p w14:paraId="48F1FEBE" w14:textId="3A3C78AC" w:rsidR="001E5F3A" w:rsidRPr="00E82193" w:rsidRDefault="001E5F3A" w:rsidP="00056EB6">
            <w:pPr>
              <w:spacing w:after="0" w:line="240" w:lineRule="auto"/>
              <w:jc w:val="center"/>
              <w:rPr>
                <w:rFonts w:ascii="Arial Narrow" w:eastAsia="Times New Roman" w:hAnsi="Arial Narrow" w:cs="Arial"/>
                <w:bCs/>
                <w:sz w:val="18"/>
                <w:szCs w:val="18"/>
                <w:lang w:eastAsia="en-GB"/>
              </w:rPr>
            </w:pPr>
            <w:r w:rsidRPr="00E82193">
              <w:rPr>
                <w:rFonts w:ascii="Arial Narrow" w:eastAsia="Times New Roman" w:hAnsi="Arial Narrow" w:cs="Arial"/>
                <w:bCs/>
                <w:sz w:val="18"/>
                <w:szCs w:val="18"/>
                <w:lang w:eastAsia="en-GB"/>
              </w:rPr>
              <w:t>11. Quantity</w:t>
            </w:r>
          </w:p>
        </w:tc>
        <w:tc>
          <w:tcPr>
            <w:tcW w:w="1563" w:type="dxa"/>
            <w:gridSpan w:val="2"/>
            <w:tcBorders>
              <w:top w:val="single" w:sz="12" w:space="0" w:color="auto"/>
              <w:left w:val="nil"/>
              <w:bottom w:val="single" w:sz="4" w:space="0" w:color="000000"/>
              <w:right w:val="single" w:sz="12" w:space="0" w:color="auto"/>
            </w:tcBorders>
            <w:shd w:val="clear" w:color="auto" w:fill="auto"/>
            <w:noWrap/>
            <w:tcMar>
              <w:top w:w="14" w:type="dxa"/>
              <w:left w:w="0" w:type="dxa"/>
              <w:right w:w="0" w:type="dxa"/>
            </w:tcMar>
            <w:vAlign w:val="center"/>
            <w:hideMark/>
          </w:tcPr>
          <w:p w14:paraId="06C6A00F" w14:textId="399A64C5" w:rsidR="001E5F3A" w:rsidRPr="00E82193" w:rsidRDefault="001E5F3A" w:rsidP="00810131">
            <w:pPr>
              <w:spacing w:after="0" w:line="240" w:lineRule="auto"/>
              <w:jc w:val="center"/>
              <w:rPr>
                <w:rFonts w:ascii="Arial Narrow" w:eastAsia="Times New Roman" w:hAnsi="Arial Narrow" w:cs="Arial"/>
                <w:bCs/>
                <w:sz w:val="18"/>
                <w:szCs w:val="18"/>
                <w:lang w:eastAsia="en-GB"/>
              </w:rPr>
            </w:pPr>
            <w:r w:rsidRPr="00E82193">
              <w:rPr>
                <w:rFonts w:ascii="Arial Narrow" w:eastAsia="Times New Roman" w:hAnsi="Arial Narrow" w:cs="Arial"/>
                <w:bCs/>
                <w:sz w:val="18"/>
                <w:szCs w:val="18"/>
                <w:lang w:eastAsia="en-GB"/>
              </w:rPr>
              <w:t>1</w:t>
            </w:r>
            <w:r>
              <w:rPr>
                <w:rFonts w:ascii="Arial Narrow" w:eastAsia="Times New Roman" w:hAnsi="Arial Narrow" w:cs="Arial"/>
                <w:bCs/>
                <w:sz w:val="18"/>
                <w:szCs w:val="18"/>
                <w:lang w:eastAsia="en-GB"/>
              </w:rPr>
              <w:t>2</w:t>
            </w:r>
            <w:r w:rsidRPr="00E82193">
              <w:rPr>
                <w:rFonts w:ascii="Arial Narrow" w:eastAsia="Times New Roman" w:hAnsi="Arial Narrow" w:cs="Arial"/>
                <w:bCs/>
                <w:sz w:val="18"/>
                <w:szCs w:val="18"/>
                <w:lang w:eastAsia="en-GB"/>
              </w:rPr>
              <w:t xml:space="preserve">. </w:t>
            </w:r>
            <w:r w:rsidR="00810131">
              <w:rPr>
                <w:rFonts w:ascii="Arial Narrow" w:eastAsia="Times New Roman" w:hAnsi="Arial Narrow" w:cs="Arial"/>
                <w:bCs/>
                <w:sz w:val="18"/>
                <w:szCs w:val="18"/>
                <w:lang w:eastAsia="en-GB"/>
              </w:rPr>
              <w:t xml:space="preserve">Price </w:t>
            </w:r>
            <w:r w:rsidRPr="00E82193">
              <w:rPr>
                <w:rFonts w:ascii="Arial Narrow" w:eastAsia="Times New Roman" w:hAnsi="Arial Narrow" w:cs="Arial"/>
                <w:bCs/>
                <w:sz w:val="18"/>
                <w:szCs w:val="18"/>
                <w:lang w:eastAsia="en-GB"/>
              </w:rPr>
              <w:t>(AED)</w:t>
            </w:r>
          </w:p>
        </w:tc>
      </w:tr>
      <w:tr w:rsidR="00363813" w:rsidRPr="00741C36" w14:paraId="2AC7C327" w14:textId="77777777" w:rsidTr="00D35216">
        <w:trPr>
          <w:trHeight w:val="3224"/>
        </w:trPr>
        <w:tc>
          <w:tcPr>
            <w:tcW w:w="4721" w:type="dxa"/>
            <w:gridSpan w:val="5"/>
            <w:tcBorders>
              <w:top w:val="single" w:sz="4" w:space="0" w:color="000000"/>
              <w:left w:val="single" w:sz="12" w:space="0" w:color="auto"/>
              <w:right w:val="single" w:sz="4" w:space="0" w:color="000000"/>
            </w:tcBorders>
            <w:shd w:val="clear" w:color="auto" w:fill="auto"/>
            <w:noWrap/>
            <w:tcMar>
              <w:top w:w="14" w:type="dxa"/>
            </w:tcMar>
            <w:hideMark/>
          </w:tcPr>
          <w:p w14:paraId="7EE870E5" w14:textId="43948079" w:rsidR="00363813" w:rsidRPr="00741C36" w:rsidRDefault="00363813" w:rsidP="00080E9D">
            <w:pPr>
              <w:spacing w:after="0" w:line="240" w:lineRule="auto"/>
              <w:rPr>
                <w:rFonts w:ascii="Arial Narrow" w:eastAsia="Times New Roman" w:hAnsi="Arial Narrow" w:cs="Arial"/>
                <w:sz w:val="18"/>
                <w:szCs w:val="18"/>
                <w:lang w:eastAsia="en-GB"/>
              </w:rPr>
            </w:pPr>
          </w:p>
        </w:tc>
        <w:tc>
          <w:tcPr>
            <w:tcW w:w="2610" w:type="dxa"/>
            <w:gridSpan w:val="4"/>
            <w:tcBorders>
              <w:top w:val="nil"/>
              <w:left w:val="nil"/>
              <w:right w:val="single" w:sz="4" w:space="0" w:color="000000"/>
            </w:tcBorders>
            <w:shd w:val="clear" w:color="auto" w:fill="auto"/>
            <w:noWrap/>
            <w:tcMar>
              <w:top w:w="14" w:type="dxa"/>
            </w:tcMar>
            <w:hideMark/>
          </w:tcPr>
          <w:p w14:paraId="363FF362" w14:textId="0CDF146A" w:rsidR="00363813" w:rsidRPr="00741C36" w:rsidRDefault="00363813" w:rsidP="008E7333">
            <w:pPr>
              <w:spacing w:after="0" w:line="240" w:lineRule="auto"/>
              <w:rPr>
                <w:rFonts w:ascii="Arial Narrow" w:eastAsia="Times New Roman" w:hAnsi="Arial Narrow" w:cs="Arial"/>
                <w:sz w:val="18"/>
                <w:szCs w:val="18"/>
                <w:lang w:eastAsia="en-GB"/>
              </w:rPr>
            </w:pPr>
          </w:p>
        </w:tc>
        <w:tc>
          <w:tcPr>
            <w:tcW w:w="1778" w:type="dxa"/>
            <w:tcBorders>
              <w:top w:val="nil"/>
              <w:left w:val="nil"/>
              <w:right w:val="single" w:sz="4" w:space="0" w:color="000000"/>
            </w:tcBorders>
            <w:shd w:val="clear" w:color="auto" w:fill="auto"/>
            <w:noWrap/>
            <w:tcMar>
              <w:top w:w="14" w:type="dxa"/>
            </w:tcMar>
            <w:hideMark/>
          </w:tcPr>
          <w:p w14:paraId="2508DC9F" w14:textId="1AB6A64A" w:rsidR="00363813" w:rsidRPr="00741C36" w:rsidRDefault="00363813" w:rsidP="008E7333">
            <w:pPr>
              <w:spacing w:after="0" w:line="240" w:lineRule="auto"/>
              <w:rPr>
                <w:rFonts w:ascii="Arial Narrow" w:eastAsia="Times New Roman" w:hAnsi="Arial Narrow" w:cs="Arial"/>
                <w:sz w:val="18"/>
                <w:szCs w:val="18"/>
                <w:lang w:eastAsia="en-GB"/>
              </w:rPr>
            </w:pPr>
          </w:p>
        </w:tc>
        <w:tc>
          <w:tcPr>
            <w:tcW w:w="1563" w:type="dxa"/>
            <w:gridSpan w:val="2"/>
            <w:tcBorders>
              <w:top w:val="nil"/>
              <w:left w:val="nil"/>
              <w:right w:val="single" w:sz="12" w:space="0" w:color="auto"/>
            </w:tcBorders>
            <w:shd w:val="clear" w:color="auto" w:fill="auto"/>
            <w:noWrap/>
            <w:tcMar>
              <w:top w:w="14" w:type="dxa"/>
            </w:tcMar>
            <w:hideMark/>
          </w:tcPr>
          <w:p w14:paraId="600494A7" w14:textId="02DCCE2F" w:rsidR="00363813" w:rsidRPr="00741C36" w:rsidRDefault="00363813" w:rsidP="008E7333">
            <w:pPr>
              <w:spacing w:after="0" w:line="240" w:lineRule="auto"/>
              <w:rPr>
                <w:rFonts w:ascii="Arial Narrow" w:eastAsia="Times New Roman" w:hAnsi="Arial Narrow" w:cs="Arial"/>
                <w:sz w:val="18"/>
                <w:szCs w:val="18"/>
                <w:lang w:eastAsia="en-GB"/>
              </w:rPr>
            </w:pPr>
          </w:p>
        </w:tc>
      </w:tr>
      <w:tr w:rsidR="006E59B1" w:rsidRPr="00741C36" w14:paraId="45CF8BD6" w14:textId="77777777" w:rsidTr="00056EB6">
        <w:trPr>
          <w:trHeight w:val="123"/>
        </w:trPr>
        <w:tc>
          <w:tcPr>
            <w:tcW w:w="10672" w:type="dxa"/>
            <w:gridSpan w:val="12"/>
            <w:tcBorders>
              <w:top w:val="single" w:sz="12" w:space="0" w:color="auto"/>
              <w:left w:val="nil"/>
              <w:bottom w:val="single" w:sz="12" w:space="0" w:color="000000"/>
              <w:right w:val="nil"/>
            </w:tcBorders>
            <w:shd w:val="clear" w:color="auto" w:fill="auto"/>
            <w:noWrap/>
            <w:tcMar>
              <w:top w:w="14" w:type="dxa"/>
            </w:tcMar>
            <w:vAlign w:val="bottom"/>
            <w:hideMark/>
          </w:tcPr>
          <w:p w14:paraId="7AF28B1B" w14:textId="77777777" w:rsidR="006E59B1" w:rsidRPr="00741C36" w:rsidRDefault="006E59B1" w:rsidP="006E59B1">
            <w:pPr>
              <w:spacing w:after="0" w:line="240" w:lineRule="auto"/>
              <w:rPr>
                <w:rFonts w:ascii="Times New Roman" w:eastAsia="Times New Roman" w:hAnsi="Times New Roman" w:cs="Times New Roman"/>
                <w:sz w:val="20"/>
                <w:szCs w:val="20"/>
                <w:lang w:eastAsia="en-GB"/>
              </w:rPr>
            </w:pPr>
          </w:p>
        </w:tc>
      </w:tr>
      <w:tr w:rsidR="006E59B1" w:rsidRPr="00741C36" w14:paraId="102290AC" w14:textId="77777777" w:rsidTr="001E5F3A">
        <w:trPr>
          <w:trHeight w:val="276"/>
        </w:trPr>
        <w:tc>
          <w:tcPr>
            <w:tcW w:w="5236" w:type="dxa"/>
            <w:gridSpan w:val="6"/>
            <w:tcBorders>
              <w:top w:val="single" w:sz="12" w:space="0" w:color="000000"/>
              <w:left w:val="single" w:sz="12" w:space="0" w:color="000000"/>
              <w:right w:val="nil"/>
            </w:tcBorders>
            <w:shd w:val="clear" w:color="auto" w:fill="auto"/>
            <w:noWrap/>
            <w:tcMar>
              <w:top w:w="14" w:type="dxa"/>
            </w:tcMar>
            <w:vAlign w:val="bottom"/>
            <w:hideMark/>
          </w:tcPr>
          <w:p w14:paraId="4634627D" w14:textId="143E1E8D" w:rsidR="006E59B1" w:rsidRPr="00741C36" w:rsidRDefault="001E5F3A" w:rsidP="00873B29">
            <w:pPr>
              <w:spacing w:after="0" w:line="240" w:lineRule="auto"/>
              <w:rPr>
                <w:rFonts w:ascii="Arial Narrow" w:eastAsia="Times New Roman" w:hAnsi="Arial Narrow" w:cs="Arial"/>
                <w:sz w:val="18"/>
                <w:szCs w:val="18"/>
                <w:lang w:eastAsia="en-GB"/>
              </w:rPr>
            </w:pPr>
            <w:r>
              <w:rPr>
                <w:rFonts w:ascii="Arial Narrow" w:eastAsia="Times New Roman" w:hAnsi="Arial Narrow" w:cs="Arial"/>
                <w:sz w:val="18"/>
                <w:szCs w:val="18"/>
                <w:lang w:eastAsia="en-GB"/>
              </w:rPr>
              <w:t>13</w:t>
            </w:r>
            <w:r w:rsidR="006E59B1" w:rsidRPr="00741C36">
              <w:rPr>
                <w:rFonts w:ascii="Arial Narrow" w:eastAsia="Times New Roman" w:hAnsi="Arial Narrow" w:cs="Arial"/>
                <w:sz w:val="18"/>
                <w:szCs w:val="18"/>
                <w:lang w:eastAsia="en-GB"/>
              </w:rPr>
              <w:t>. Delivery terms</w:t>
            </w:r>
          </w:p>
        </w:tc>
        <w:tc>
          <w:tcPr>
            <w:tcW w:w="5436" w:type="dxa"/>
            <w:gridSpan w:val="6"/>
            <w:vMerge w:val="restart"/>
            <w:tcBorders>
              <w:top w:val="single" w:sz="12" w:space="0" w:color="000000"/>
              <w:left w:val="single" w:sz="4" w:space="0" w:color="000000"/>
              <w:right w:val="single" w:sz="12" w:space="0" w:color="000000"/>
            </w:tcBorders>
            <w:shd w:val="clear" w:color="auto" w:fill="auto"/>
            <w:noWrap/>
            <w:tcMar>
              <w:top w:w="14" w:type="dxa"/>
            </w:tcMar>
            <w:hideMark/>
          </w:tcPr>
          <w:p w14:paraId="62B335C4" w14:textId="2244CF21" w:rsidR="006E59B1" w:rsidRPr="00741C36" w:rsidRDefault="001E5F3A" w:rsidP="00056EB6">
            <w:pPr>
              <w:spacing w:after="0" w:line="240" w:lineRule="auto"/>
              <w:rPr>
                <w:rFonts w:ascii="Arial Narrow" w:eastAsia="Times New Roman" w:hAnsi="Arial Narrow" w:cs="Arial"/>
                <w:sz w:val="18"/>
                <w:szCs w:val="18"/>
                <w:lang w:eastAsia="en-GB"/>
              </w:rPr>
            </w:pPr>
            <w:r>
              <w:rPr>
                <w:rFonts w:ascii="Arial Narrow" w:eastAsia="Times New Roman" w:hAnsi="Arial Narrow" w:cs="Arial"/>
                <w:sz w:val="18"/>
                <w:szCs w:val="18"/>
                <w:lang w:eastAsia="en-GB"/>
              </w:rPr>
              <w:t>14</w:t>
            </w:r>
            <w:r w:rsidR="006E59B1">
              <w:rPr>
                <w:rFonts w:ascii="Arial Narrow" w:eastAsia="Times New Roman" w:hAnsi="Arial Narrow" w:cs="Arial"/>
                <w:sz w:val="18"/>
                <w:szCs w:val="18"/>
                <w:lang w:eastAsia="en-GB"/>
              </w:rPr>
              <w:t>. Place of delivery</w:t>
            </w:r>
          </w:p>
        </w:tc>
      </w:tr>
      <w:tr w:rsidR="006C51DE" w:rsidRPr="00741C36" w14:paraId="208B91F8" w14:textId="77777777" w:rsidTr="001E5F3A">
        <w:trPr>
          <w:trHeight w:val="494"/>
        </w:trPr>
        <w:tc>
          <w:tcPr>
            <w:tcW w:w="1764" w:type="dxa"/>
            <w:tcBorders>
              <w:top w:val="nil"/>
              <w:left w:val="single" w:sz="12" w:space="0" w:color="000000"/>
              <w:bottom w:val="single" w:sz="4" w:space="0" w:color="auto"/>
            </w:tcBorders>
            <w:shd w:val="clear" w:color="auto" w:fill="auto"/>
            <w:noWrap/>
            <w:tcMar>
              <w:top w:w="14" w:type="dxa"/>
            </w:tcMar>
            <w:vAlign w:val="center"/>
            <w:hideMark/>
          </w:tcPr>
          <w:p w14:paraId="1914E29D" w14:textId="77777777" w:rsidR="006E59B1" w:rsidRPr="002B48C0" w:rsidRDefault="006E59B1" w:rsidP="006E59B1">
            <w:pPr>
              <w:spacing w:after="0" w:line="240" w:lineRule="auto"/>
              <w:rPr>
                <w:rFonts w:ascii="Arial Narrow" w:eastAsia="Times New Roman" w:hAnsi="Arial Narrow" w:cs="Arial"/>
                <w:sz w:val="18"/>
                <w:szCs w:val="18"/>
                <w:lang w:eastAsia="en-GB"/>
              </w:rPr>
            </w:pPr>
            <w:r w:rsidRPr="002B48C0">
              <w:rPr>
                <w:rFonts w:ascii="Arial Narrow" w:eastAsia="Times New Roman" w:hAnsi="Arial Narrow" w:cs="Arial"/>
                <w:sz w:val="18"/>
                <w:szCs w:val="18"/>
                <w:lang w:eastAsia="en-GB"/>
              </w:rPr>
              <w:t>Ex Works (EXW)</w:t>
            </w:r>
            <w:r w:rsidRPr="002B48C0">
              <w:rPr>
                <w:rFonts w:ascii="Wingdings" w:eastAsia="Times New Roman" w:hAnsi="Wingdings" w:cs="Arial"/>
                <w:color w:val="000000"/>
                <w:sz w:val="18"/>
                <w:szCs w:val="18"/>
                <w:lang w:eastAsia="en-GB"/>
              </w:rPr>
              <w:t></w:t>
            </w:r>
          </w:p>
        </w:tc>
        <w:tc>
          <w:tcPr>
            <w:tcW w:w="801" w:type="dxa"/>
            <w:tcBorders>
              <w:top w:val="nil"/>
              <w:bottom w:val="single" w:sz="4" w:space="0" w:color="auto"/>
            </w:tcBorders>
            <w:shd w:val="clear" w:color="auto" w:fill="auto"/>
            <w:tcMar>
              <w:top w:w="14" w:type="dxa"/>
            </w:tcMar>
            <w:vAlign w:val="center"/>
          </w:tcPr>
          <w:p w14:paraId="5146697D" w14:textId="77777777" w:rsidR="006E59B1" w:rsidRPr="00741C36" w:rsidRDefault="006E59B1" w:rsidP="006E59B1">
            <w:pPr>
              <w:spacing w:after="0" w:line="240" w:lineRule="auto"/>
              <w:rPr>
                <w:rFonts w:ascii="Arial Narrow" w:eastAsia="Times New Roman" w:hAnsi="Arial Narrow" w:cs="Arial"/>
                <w:sz w:val="18"/>
                <w:szCs w:val="18"/>
                <w:lang w:eastAsia="en-GB"/>
              </w:rPr>
            </w:pPr>
            <w:r w:rsidRPr="00741C36">
              <w:rPr>
                <w:rFonts w:ascii="Wingdings" w:eastAsia="Times New Roman" w:hAnsi="Wingdings" w:cs="Arial"/>
                <w:color w:val="000000"/>
                <w:sz w:val="36"/>
                <w:szCs w:val="36"/>
                <w:lang w:eastAsia="en-GB"/>
              </w:rPr>
              <w:t></w:t>
            </w:r>
          </w:p>
        </w:tc>
        <w:tc>
          <w:tcPr>
            <w:tcW w:w="1928" w:type="dxa"/>
            <w:gridSpan w:val="2"/>
            <w:tcBorders>
              <w:top w:val="nil"/>
              <w:bottom w:val="single" w:sz="4" w:space="0" w:color="auto"/>
            </w:tcBorders>
            <w:shd w:val="clear" w:color="auto" w:fill="auto"/>
            <w:noWrap/>
            <w:tcMar>
              <w:top w:w="14" w:type="dxa"/>
              <w:left w:w="0" w:type="dxa"/>
              <w:right w:w="0" w:type="dxa"/>
            </w:tcMar>
            <w:vAlign w:val="center"/>
            <w:hideMark/>
          </w:tcPr>
          <w:p w14:paraId="1549D30E" w14:textId="7F250744" w:rsidR="006E59B1" w:rsidRPr="002B48C0" w:rsidRDefault="006E59B1" w:rsidP="006E59B1">
            <w:pPr>
              <w:spacing w:after="0" w:line="240" w:lineRule="auto"/>
              <w:rPr>
                <w:rFonts w:ascii="Wingdings" w:eastAsia="Times New Roman" w:hAnsi="Wingdings" w:cs="Arial"/>
                <w:color w:val="000000"/>
                <w:sz w:val="18"/>
                <w:szCs w:val="18"/>
                <w:lang w:eastAsia="en-GB"/>
              </w:rPr>
            </w:pPr>
            <w:r w:rsidRPr="002B48C0">
              <w:rPr>
                <w:rFonts w:ascii="Arial Narrow" w:eastAsia="Times New Roman" w:hAnsi="Arial Narrow" w:cs="Arial"/>
                <w:sz w:val="18"/>
                <w:szCs w:val="18"/>
                <w:lang w:eastAsia="en-GB"/>
              </w:rPr>
              <w:t xml:space="preserve">Delivered at </w:t>
            </w:r>
            <w:r>
              <w:rPr>
                <w:rFonts w:ascii="Arial Narrow" w:eastAsia="Times New Roman" w:hAnsi="Arial Narrow" w:cs="Arial"/>
                <w:sz w:val="18"/>
                <w:szCs w:val="18"/>
                <w:lang w:eastAsia="en-GB"/>
              </w:rPr>
              <w:t>p</w:t>
            </w:r>
            <w:r w:rsidRPr="002B48C0">
              <w:rPr>
                <w:rFonts w:ascii="Arial Narrow" w:eastAsia="Times New Roman" w:hAnsi="Arial Narrow" w:cs="Arial"/>
                <w:sz w:val="18"/>
                <w:szCs w:val="18"/>
                <w:lang w:eastAsia="en-GB"/>
              </w:rPr>
              <w:t>lace (DAP)</w:t>
            </w:r>
            <w:r w:rsidRPr="002B48C0">
              <w:rPr>
                <w:rFonts w:ascii="Wingdings" w:eastAsia="Times New Roman" w:hAnsi="Wingdings" w:cs="Arial"/>
                <w:color w:val="000000"/>
                <w:sz w:val="18"/>
                <w:szCs w:val="18"/>
                <w:lang w:eastAsia="en-GB"/>
              </w:rPr>
              <w:t></w:t>
            </w:r>
          </w:p>
        </w:tc>
        <w:tc>
          <w:tcPr>
            <w:tcW w:w="743" w:type="dxa"/>
            <w:gridSpan w:val="2"/>
            <w:tcBorders>
              <w:top w:val="nil"/>
              <w:bottom w:val="single" w:sz="4" w:space="0" w:color="auto"/>
              <w:right w:val="single" w:sz="4" w:space="0" w:color="auto"/>
            </w:tcBorders>
            <w:shd w:val="clear" w:color="auto" w:fill="auto"/>
            <w:tcMar>
              <w:top w:w="14" w:type="dxa"/>
            </w:tcMar>
            <w:vAlign w:val="center"/>
          </w:tcPr>
          <w:p w14:paraId="4C32701D" w14:textId="77777777" w:rsidR="006E59B1" w:rsidRPr="00741C36" w:rsidRDefault="006E59B1" w:rsidP="006E59B1">
            <w:pPr>
              <w:spacing w:after="0" w:line="240" w:lineRule="auto"/>
              <w:rPr>
                <w:rFonts w:ascii="Wingdings" w:eastAsia="Times New Roman" w:hAnsi="Wingdings" w:cs="Arial"/>
                <w:color w:val="000000"/>
                <w:sz w:val="36"/>
                <w:szCs w:val="36"/>
                <w:lang w:eastAsia="en-GB"/>
              </w:rPr>
            </w:pPr>
            <w:r w:rsidRPr="00741C36">
              <w:rPr>
                <w:rFonts w:ascii="Wingdings" w:eastAsia="Times New Roman" w:hAnsi="Wingdings" w:cs="Arial"/>
                <w:color w:val="000000"/>
                <w:sz w:val="36"/>
                <w:szCs w:val="36"/>
                <w:lang w:eastAsia="en-GB"/>
              </w:rPr>
              <w:t></w:t>
            </w:r>
          </w:p>
        </w:tc>
        <w:tc>
          <w:tcPr>
            <w:tcW w:w="5436" w:type="dxa"/>
            <w:gridSpan w:val="6"/>
            <w:vMerge/>
            <w:tcBorders>
              <w:left w:val="single" w:sz="4" w:space="0" w:color="auto"/>
              <w:bottom w:val="nil"/>
              <w:right w:val="single" w:sz="12" w:space="0" w:color="000000"/>
            </w:tcBorders>
            <w:shd w:val="clear" w:color="auto" w:fill="auto"/>
            <w:noWrap/>
            <w:tcMar>
              <w:top w:w="14" w:type="dxa"/>
            </w:tcMar>
            <w:vAlign w:val="bottom"/>
            <w:hideMark/>
          </w:tcPr>
          <w:p w14:paraId="4603F2EF" w14:textId="77777777" w:rsidR="006E59B1" w:rsidRPr="00741C36" w:rsidRDefault="006E59B1" w:rsidP="006E59B1">
            <w:pPr>
              <w:spacing w:after="0" w:line="240" w:lineRule="auto"/>
              <w:rPr>
                <w:rFonts w:ascii="Arial Narrow" w:eastAsia="Times New Roman" w:hAnsi="Arial Narrow" w:cs="Arial"/>
                <w:sz w:val="18"/>
                <w:szCs w:val="18"/>
                <w:lang w:eastAsia="en-GB"/>
              </w:rPr>
            </w:pPr>
          </w:p>
        </w:tc>
      </w:tr>
      <w:tr w:rsidR="006E59B1" w:rsidRPr="00741C36" w14:paraId="0E6EABA0" w14:textId="77777777" w:rsidTr="001E5F3A">
        <w:trPr>
          <w:trHeight w:val="546"/>
        </w:trPr>
        <w:tc>
          <w:tcPr>
            <w:tcW w:w="5236" w:type="dxa"/>
            <w:gridSpan w:val="6"/>
            <w:tcBorders>
              <w:top w:val="single" w:sz="4" w:space="0" w:color="auto"/>
              <w:left w:val="single" w:sz="12" w:space="0" w:color="000000"/>
              <w:bottom w:val="single" w:sz="12" w:space="0" w:color="000000"/>
              <w:right w:val="single" w:sz="4" w:space="0" w:color="000000"/>
            </w:tcBorders>
            <w:shd w:val="clear" w:color="auto" w:fill="auto"/>
            <w:noWrap/>
            <w:tcMar>
              <w:top w:w="14" w:type="dxa"/>
            </w:tcMar>
            <w:hideMark/>
          </w:tcPr>
          <w:p w14:paraId="256B9416" w14:textId="44CADCF6" w:rsidR="006E59B1" w:rsidRPr="00741C36" w:rsidRDefault="001E5F3A" w:rsidP="00873B29">
            <w:pPr>
              <w:spacing w:after="0" w:line="240" w:lineRule="auto"/>
              <w:rPr>
                <w:rFonts w:ascii="Arial Narrow" w:eastAsia="Times New Roman" w:hAnsi="Arial Narrow" w:cs="Arial"/>
                <w:sz w:val="18"/>
                <w:szCs w:val="18"/>
                <w:lang w:eastAsia="en-GB"/>
              </w:rPr>
            </w:pPr>
            <w:r>
              <w:rPr>
                <w:rFonts w:ascii="Arial Narrow" w:eastAsia="Times New Roman" w:hAnsi="Arial Narrow" w:cs="Arial"/>
                <w:sz w:val="18"/>
                <w:szCs w:val="18"/>
                <w:lang w:eastAsia="en-GB"/>
              </w:rPr>
              <w:t>15</w:t>
            </w:r>
            <w:r w:rsidR="006E59B1" w:rsidRPr="00741C36">
              <w:rPr>
                <w:rFonts w:ascii="Arial Narrow" w:eastAsia="Times New Roman" w:hAnsi="Arial Narrow" w:cs="Arial"/>
                <w:sz w:val="18"/>
                <w:szCs w:val="18"/>
                <w:lang w:eastAsia="en-GB"/>
              </w:rPr>
              <w:t xml:space="preserve">. Time of </w:t>
            </w:r>
            <w:r w:rsidR="006E59B1">
              <w:rPr>
                <w:rFonts w:ascii="Arial Narrow" w:eastAsia="Times New Roman" w:hAnsi="Arial Narrow" w:cs="Arial"/>
                <w:sz w:val="18"/>
                <w:szCs w:val="18"/>
                <w:lang w:eastAsia="en-GB"/>
              </w:rPr>
              <w:t>d</w:t>
            </w:r>
            <w:r w:rsidR="006E59B1" w:rsidRPr="00741C36">
              <w:rPr>
                <w:rFonts w:ascii="Arial Narrow" w:eastAsia="Times New Roman" w:hAnsi="Arial Narrow" w:cs="Arial"/>
                <w:sz w:val="18"/>
                <w:szCs w:val="18"/>
                <w:lang w:eastAsia="en-GB"/>
              </w:rPr>
              <w:t>elivery</w:t>
            </w:r>
            <w:r w:rsidR="006E59B1">
              <w:rPr>
                <w:rFonts w:ascii="Arial Narrow" w:eastAsia="Times New Roman" w:hAnsi="Arial Narrow" w:cs="Arial"/>
                <w:sz w:val="18"/>
                <w:szCs w:val="18"/>
                <w:lang w:eastAsia="en-GB"/>
              </w:rPr>
              <w:t xml:space="preserve"> / Delivery period</w:t>
            </w:r>
          </w:p>
        </w:tc>
        <w:tc>
          <w:tcPr>
            <w:tcW w:w="5436" w:type="dxa"/>
            <w:gridSpan w:val="6"/>
            <w:vMerge/>
            <w:tcBorders>
              <w:left w:val="single" w:sz="4" w:space="0" w:color="000000"/>
              <w:bottom w:val="single" w:sz="12" w:space="0" w:color="000000"/>
              <w:right w:val="single" w:sz="12" w:space="0" w:color="000000"/>
            </w:tcBorders>
            <w:shd w:val="clear" w:color="auto" w:fill="auto"/>
            <w:noWrap/>
            <w:tcMar>
              <w:top w:w="14" w:type="dxa"/>
            </w:tcMar>
            <w:vAlign w:val="bottom"/>
            <w:hideMark/>
          </w:tcPr>
          <w:p w14:paraId="2B1CE44A" w14:textId="77777777" w:rsidR="006E59B1" w:rsidRPr="00741C36" w:rsidRDefault="006E59B1" w:rsidP="006E59B1">
            <w:pPr>
              <w:spacing w:after="0" w:line="240" w:lineRule="auto"/>
              <w:rPr>
                <w:rFonts w:ascii="Arial Narrow" w:eastAsia="Times New Roman" w:hAnsi="Arial Narrow" w:cs="Arial"/>
                <w:sz w:val="18"/>
                <w:szCs w:val="18"/>
                <w:lang w:eastAsia="en-GB"/>
              </w:rPr>
            </w:pPr>
          </w:p>
        </w:tc>
      </w:tr>
      <w:tr w:rsidR="006E59B1" w:rsidRPr="00741C36" w14:paraId="06EC05C2" w14:textId="77777777" w:rsidTr="001E5F3A">
        <w:trPr>
          <w:trHeight w:val="151"/>
        </w:trPr>
        <w:tc>
          <w:tcPr>
            <w:tcW w:w="10672" w:type="dxa"/>
            <w:gridSpan w:val="12"/>
            <w:tcBorders>
              <w:top w:val="single" w:sz="12" w:space="0" w:color="000000"/>
              <w:left w:val="nil"/>
              <w:bottom w:val="single" w:sz="12" w:space="0" w:color="000000"/>
              <w:right w:val="nil"/>
            </w:tcBorders>
            <w:shd w:val="clear" w:color="auto" w:fill="auto"/>
            <w:noWrap/>
            <w:tcMar>
              <w:top w:w="14" w:type="dxa"/>
            </w:tcMar>
            <w:vAlign w:val="bottom"/>
            <w:hideMark/>
          </w:tcPr>
          <w:p w14:paraId="46BACA34" w14:textId="77777777" w:rsidR="006E59B1" w:rsidRPr="00741C36" w:rsidRDefault="006E59B1" w:rsidP="006E59B1">
            <w:pPr>
              <w:spacing w:after="0" w:line="240" w:lineRule="auto"/>
              <w:rPr>
                <w:rFonts w:ascii="Times New Roman" w:eastAsia="Times New Roman" w:hAnsi="Times New Roman" w:cs="Times New Roman"/>
                <w:sz w:val="20"/>
                <w:szCs w:val="20"/>
                <w:lang w:eastAsia="en-GB"/>
              </w:rPr>
            </w:pPr>
          </w:p>
        </w:tc>
      </w:tr>
      <w:tr w:rsidR="006E59B1" w:rsidRPr="00741C36" w14:paraId="034C629F" w14:textId="77777777" w:rsidTr="008E7333">
        <w:trPr>
          <w:trHeight w:val="590"/>
        </w:trPr>
        <w:tc>
          <w:tcPr>
            <w:tcW w:w="5236" w:type="dxa"/>
            <w:gridSpan w:val="6"/>
            <w:tcBorders>
              <w:top w:val="single" w:sz="12" w:space="0" w:color="000000"/>
              <w:left w:val="single" w:sz="12" w:space="0" w:color="000000"/>
              <w:bottom w:val="single" w:sz="4" w:space="0" w:color="auto"/>
              <w:right w:val="single" w:sz="4" w:space="0" w:color="000000"/>
            </w:tcBorders>
            <w:shd w:val="clear" w:color="auto" w:fill="auto"/>
            <w:noWrap/>
            <w:tcMar>
              <w:top w:w="14" w:type="dxa"/>
            </w:tcMar>
            <w:hideMark/>
          </w:tcPr>
          <w:p w14:paraId="27A5A74A" w14:textId="358B9725" w:rsidR="006E59B1" w:rsidRPr="00741C36" w:rsidRDefault="001E5F3A" w:rsidP="00873B29">
            <w:pPr>
              <w:spacing w:after="0" w:line="240" w:lineRule="auto"/>
              <w:rPr>
                <w:rFonts w:ascii="Arial Narrow" w:eastAsia="Times New Roman" w:hAnsi="Arial Narrow" w:cs="Arial"/>
                <w:sz w:val="18"/>
                <w:szCs w:val="18"/>
                <w:lang w:eastAsia="en-GB"/>
              </w:rPr>
            </w:pPr>
            <w:r>
              <w:rPr>
                <w:rFonts w:ascii="Arial Narrow" w:eastAsia="Times New Roman" w:hAnsi="Arial Narrow" w:cs="Arial"/>
                <w:sz w:val="18"/>
                <w:szCs w:val="18"/>
                <w:lang w:eastAsia="en-GB"/>
              </w:rPr>
              <w:t>16</w:t>
            </w:r>
            <w:r w:rsidR="006E59B1">
              <w:rPr>
                <w:rFonts w:ascii="Arial Narrow" w:eastAsia="Times New Roman" w:hAnsi="Arial Narrow" w:cs="Arial"/>
                <w:sz w:val="18"/>
                <w:szCs w:val="18"/>
                <w:lang w:eastAsia="en-GB"/>
              </w:rPr>
              <w:t>. Means of payment</w:t>
            </w:r>
          </w:p>
        </w:tc>
        <w:tc>
          <w:tcPr>
            <w:tcW w:w="5436" w:type="dxa"/>
            <w:gridSpan w:val="6"/>
            <w:tcBorders>
              <w:top w:val="single" w:sz="12" w:space="0" w:color="000000"/>
              <w:left w:val="single" w:sz="4" w:space="0" w:color="000000"/>
              <w:bottom w:val="single" w:sz="4" w:space="0" w:color="000000"/>
              <w:right w:val="single" w:sz="12" w:space="0" w:color="000000"/>
            </w:tcBorders>
            <w:shd w:val="clear" w:color="auto" w:fill="auto"/>
            <w:noWrap/>
            <w:tcMar>
              <w:top w:w="14" w:type="dxa"/>
            </w:tcMar>
            <w:hideMark/>
          </w:tcPr>
          <w:p w14:paraId="190F841F" w14:textId="47322EBF" w:rsidR="006E59B1" w:rsidRPr="00741C36" w:rsidRDefault="001E5F3A" w:rsidP="00056EB6">
            <w:pPr>
              <w:spacing w:after="0" w:line="240" w:lineRule="auto"/>
              <w:rPr>
                <w:rFonts w:ascii="Arial Narrow" w:eastAsia="Times New Roman" w:hAnsi="Arial Narrow" w:cs="Arial"/>
                <w:sz w:val="18"/>
                <w:szCs w:val="18"/>
                <w:lang w:eastAsia="en-GB"/>
              </w:rPr>
            </w:pPr>
            <w:r>
              <w:rPr>
                <w:rFonts w:ascii="Arial Narrow" w:eastAsia="Times New Roman" w:hAnsi="Arial Narrow" w:cs="Arial"/>
                <w:sz w:val="18"/>
                <w:szCs w:val="18"/>
                <w:lang w:eastAsia="en-GB"/>
              </w:rPr>
              <w:t>17</w:t>
            </w:r>
            <w:r w:rsidR="006E59B1" w:rsidRPr="00741C36">
              <w:rPr>
                <w:rFonts w:ascii="Arial Narrow" w:eastAsia="Times New Roman" w:hAnsi="Arial Narrow" w:cs="Arial"/>
                <w:sz w:val="18"/>
                <w:szCs w:val="18"/>
                <w:lang w:eastAsia="en-GB"/>
              </w:rPr>
              <w:t xml:space="preserve">. </w:t>
            </w:r>
            <w:r w:rsidR="006E59B1">
              <w:rPr>
                <w:rFonts w:ascii="Arial Narrow" w:eastAsia="Times New Roman" w:hAnsi="Arial Narrow" w:cs="Arial"/>
                <w:sz w:val="18"/>
                <w:szCs w:val="18"/>
                <w:lang w:eastAsia="en-GB"/>
              </w:rPr>
              <w:t>Time of payment</w:t>
            </w:r>
            <w:r w:rsidR="006E59B1" w:rsidRPr="00741C36" w:rsidDel="00F60A70">
              <w:rPr>
                <w:rFonts w:ascii="Arial Narrow" w:eastAsia="Times New Roman" w:hAnsi="Arial Narrow" w:cs="Arial"/>
                <w:sz w:val="18"/>
                <w:szCs w:val="18"/>
                <w:lang w:eastAsia="en-GB"/>
              </w:rPr>
              <w:t xml:space="preserve"> </w:t>
            </w:r>
          </w:p>
        </w:tc>
      </w:tr>
      <w:tr w:rsidR="006E59B1" w:rsidRPr="00741C36" w14:paraId="6170F580" w14:textId="77777777" w:rsidTr="008E7333">
        <w:trPr>
          <w:trHeight w:val="1249"/>
        </w:trPr>
        <w:tc>
          <w:tcPr>
            <w:tcW w:w="5236" w:type="dxa"/>
            <w:gridSpan w:val="6"/>
            <w:tcBorders>
              <w:top w:val="single" w:sz="4" w:space="0" w:color="auto"/>
              <w:left w:val="single" w:sz="12" w:space="0" w:color="000000"/>
              <w:bottom w:val="single" w:sz="4" w:space="0" w:color="auto"/>
              <w:right w:val="single" w:sz="4" w:space="0" w:color="auto"/>
            </w:tcBorders>
            <w:shd w:val="clear" w:color="auto" w:fill="auto"/>
            <w:noWrap/>
            <w:tcMar>
              <w:top w:w="14" w:type="dxa"/>
            </w:tcMar>
            <w:hideMark/>
          </w:tcPr>
          <w:p w14:paraId="24701A92" w14:textId="6B383A17" w:rsidR="006E59B1" w:rsidRPr="00741C36" w:rsidRDefault="001E5F3A" w:rsidP="00080E9D">
            <w:pPr>
              <w:spacing w:after="0" w:line="240" w:lineRule="auto"/>
              <w:rPr>
                <w:rFonts w:ascii="Times New Roman" w:eastAsia="Times New Roman" w:hAnsi="Times New Roman" w:cs="Times New Roman"/>
                <w:sz w:val="20"/>
                <w:szCs w:val="20"/>
                <w:lang w:eastAsia="en-GB"/>
              </w:rPr>
            </w:pPr>
            <w:r>
              <w:rPr>
                <w:rFonts w:ascii="Arial Narrow" w:eastAsia="Times New Roman" w:hAnsi="Arial Narrow" w:cs="Arial"/>
                <w:sz w:val="18"/>
                <w:szCs w:val="18"/>
                <w:lang w:eastAsia="en-GB"/>
              </w:rPr>
              <w:t>18</w:t>
            </w:r>
            <w:r w:rsidR="006E59B1" w:rsidRPr="00741C36">
              <w:rPr>
                <w:rFonts w:ascii="Arial Narrow" w:eastAsia="Times New Roman" w:hAnsi="Arial Narrow" w:cs="Arial"/>
                <w:sz w:val="18"/>
                <w:szCs w:val="18"/>
                <w:lang w:eastAsia="en-GB"/>
              </w:rPr>
              <w:t xml:space="preserve">. </w:t>
            </w:r>
            <w:r w:rsidR="006E59B1">
              <w:rPr>
                <w:rFonts w:ascii="Arial Narrow" w:eastAsia="Times New Roman" w:hAnsi="Arial Narrow" w:cs="Arial"/>
                <w:sz w:val="18"/>
                <w:szCs w:val="18"/>
                <w:lang w:eastAsia="en-GB"/>
              </w:rPr>
              <w:t>Payment instructions</w:t>
            </w:r>
            <w:r w:rsidR="006E59B1" w:rsidRPr="00741C36" w:rsidDel="00F60A70">
              <w:rPr>
                <w:rFonts w:ascii="Arial Narrow" w:eastAsia="Times New Roman" w:hAnsi="Arial Narrow" w:cs="Arial"/>
                <w:sz w:val="18"/>
                <w:szCs w:val="18"/>
                <w:lang w:eastAsia="en-GB"/>
              </w:rPr>
              <w:t xml:space="preserve"> </w:t>
            </w:r>
          </w:p>
        </w:tc>
        <w:tc>
          <w:tcPr>
            <w:tcW w:w="5436" w:type="dxa"/>
            <w:gridSpan w:val="6"/>
            <w:tcBorders>
              <w:top w:val="single" w:sz="4" w:space="0" w:color="000000"/>
              <w:left w:val="single" w:sz="4" w:space="0" w:color="auto"/>
              <w:bottom w:val="single" w:sz="4" w:space="0" w:color="auto"/>
              <w:right w:val="single" w:sz="12" w:space="0" w:color="000000"/>
            </w:tcBorders>
            <w:shd w:val="clear" w:color="auto" w:fill="auto"/>
            <w:tcMar>
              <w:top w:w="14" w:type="dxa"/>
            </w:tcMar>
          </w:tcPr>
          <w:p w14:paraId="7BB81E57" w14:textId="671962FD" w:rsidR="006E59B1" w:rsidRPr="00741C36" w:rsidRDefault="001E5F3A" w:rsidP="00080E9D">
            <w:pPr>
              <w:spacing w:after="0" w:line="240" w:lineRule="auto"/>
              <w:rPr>
                <w:rFonts w:ascii="Times New Roman" w:eastAsia="Times New Roman" w:hAnsi="Times New Roman" w:cs="Times New Roman"/>
                <w:sz w:val="20"/>
                <w:szCs w:val="20"/>
                <w:lang w:eastAsia="en-GB"/>
              </w:rPr>
            </w:pPr>
            <w:r>
              <w:rPr>
                <w:rFonts w:ascii="Arial Narrow" w:eastAsia="Times New Roman" w:hAnsi="Arial Narrow" w:cs="Arial"/>
                <w:sz w:val="18"/>
                <w:szCs w:val="18"/>
                <w:lang w:eastAsia="en-GB"/>
              </w:rPr>
              <w:t>19</w:t>
            </w:r>
            <w:r w:rsidR="006E59B1">
              <w:rPr>
                <w:rFonts w:ascii="Arial Narrow" w:eastAsia="Times New Roman" w:hAnsi="Arial Narrow" w:cs="Arial"/>
                <w:sz w:val="18"/>
                <w:szCs w:val="18"/>
                <w:lang w:eastAsia="en-GB"/>
              </w:rPr>
              <w:t xml:space="preserve">. </w:t>
            </w:r>
            <w:r w:rsidR="006E59B1" w:rsidRPr="006C51DE">
              <w:rPr>
                <w:rFonts w:ascii="Arial Narrow" w:eastAsia="Times New Roman" w:hAnsi="Arial Narrow" w:cs="Arial"/>
                <w:sz w:val="18"/>
                <w:szCs w:val="18"/>
                <w:lang w:eastAsia="en-GB"/>
              </w:rPr>
              <w:t>Documents</w:t>
            </w:r>
          </w:p>
        </w:tc>
      </w:tr>
      <w:tr w:rsidR="006E59B1" w:rsidRPr="00741C36" w14:paraId="1641FCD9" w14:textId="77777777" w:rsidTr="001E5F3A">
        <w:trPr>
          <w:trHeight w:val="60"/>
        </w:trPr>
        <w:tc>
          <w:tcPr>
            <w:tcW w:w="10672" w:type="dxa"/>
            <w:gridSpan w:val="12"/>
            <w:tcBorders>
              <w:top w:val="single" w:sz="12" w:space="0" w:color="000000"/>
              <w:left w:val="nil"/>
              <w:right w:val="nil"/>
            </w:tcBorders>
            <w:shd w:val="clear" w:color="auto" w:fill="auto"/>
            <w:noWrap/>
            <w:tcMar>
              <w:top w:w="14" w:type="dxa"/>
            </w:tcMar>
            <w:vAlign w:val="bottom"/>
          </w:tcPr>
          <w:p w14:paraId="1C557A4F" w14:textId="7DEFD50F" w:rsidR="006E59B1" w:rsidRPr="006C51DE" w:rsidRDefault="006E59B1" w:rsidP="006E59B1">
            <w:pPr>
              <w:spacing w:after="0" w:line="240" w:lineRule="auto"/>
              <w:rPr>
                <w:rFonts w:ascii="Times New Roman" w:eastAsia="Times New Roman" w:hAnsi="Times New Roman" w:cs="Times New Roman"/>
                <w:sz w:val="12"/>
                <w:szCs w:val="12"/>
                <w:lang w:eastAsia="en-GB"/>
              </w:rPr>
            </w:pPr>
            <w:r>
              <w:rPr>
                <w:rFonts w:ascii="Times New Roman" w:eastAsia="Times New Roman" w:hAnsi="Times New Roman" w:cs="Times New Roman"/>
                <w:sz w:val="20"/>
                <w:szCs w:val="20"/>
                <w:lang w:eastAsia="en-GB"/>
              </w:rPr>
              <w:t xml:space="preserve"> </w:t>
            </w:r>
          </w:p>
        </w:tc>
      </w:tr>
      <w:tr w:rsidR="000D11EE" w:rsidRPr="00741C36" w14:paraId="46AC365B" w14:textId="77777777" w:rsidTr="00056EB6">
        <w:trPr>
          <w:trHeight w:val="792"/>
        </w:trPr>
        <w:tc>
          <w:tcPr>
            <w:tcW w:w="10672" w:type="dxa"/>
            <w:gridSpan w:val="12"/>
            <w:tcBorders>
              <w:top w:val="single" w:sz="12" w:space="0" w:color="000000"/>
              <w:left w:val="single" w:sz="12" w:space="0" w:color="000000"/>
              <w:bottom w:val="single" w:sz="12" w:space="0" w:color="000000"/>
              <w:right w:val="single" w:sz="8" w:space="0" w:color="000000"/>
            </w:tcBorders>
            <w:shd w:val="clear" w:color="auto" w:fill="auto"/>
            <w:noWrap/>
            <w:tcMar>
              <w:top w:w="14" w:type="dxa"/>
              <w:left w:w="115" w:type="dxa"/>
              <w:right w:w="0" w:type="dxa"/>
            </w:tcMar>
          </w:tcPr>
          <w:p w14:paraId="3F5404A2" w14:textId="3BB27B56" w:rsidR="000D11EE" w:rsidRPr="006C51DE" w:rsidRDefault="000D11EE" w:rsidP="00873B29">
            <w:pPr>
              <w:spacing w:after="0" w:line="240" w:lineRule="auto"/>
              <w:rPr>
                <w:rFonts w:ascii="Arial Narrow" w:eastAsia="Times New Roman" w:hAnsi="Arial Narrow" w:cs="Times New Roman"/>
                <w:sz w:val="18"/>
                <w:szCs w:val="18"/>
                <w:lang w:eastAsia="en-GB"/>
              </w:rPr>
            </w:pPr>
            <w:r w:rsidRPr="00080E9D">
              <w:rPr>
                <w:rFonts w:ascii="Arial Narrow" w:eastAsia="Times New Roman" w:hAnsi="Arial Narrow" w:cs="Times New Roman"/>
                <w:sz w:val="18"/>
                <w:szCs w:val="18"/>
                <w:lang w:eastAsia="en-GB"/>
              </w:rPr>
              <w:t>2</w:t>
            </w:r>
            <w:r w:rsidR="001E5F3A">
              <w:rPr>
                <w:rFonts w:ascii="Arial Narrow" w:eastAsia="Times New Roman" w:hAnsi="Arial Narrow" w:cs="Times New Roman"/>
                <w:sz w:val="18"/>
                <w:szCs w:val="18"/>
                <w:lang w:eastAsia="en-GB"/>
              </w:rPr>
              <w:t>0</w:t>
            </w:r>
            <w:r w:rsidRPr="00080E9D">
              <w:rPr>
                <w:rFonts w:ascii="Arial Narrow" w:eastAsia="Times New Roman" w:hAnsi="Arial Narrow" w:cs="Times New Roman"/>
                <w:sz w:val="18"/>
                <w:szCs w:val="18"/>
                <w:lang w:eastAsia="en-GB"/>
              </w:rPr>
              <w:t xml:space="preserve">. </w:t>
            </w:r>
            <w:r w:rsidR="001E5F3A">
              <w:rPr>
                <w:rFonts w:ascii="Arial Narrow" w:eastAsia="Times New Roman" w:hAnsi="Arial Narrow" w:cs="Times New Roman"/>
                <w:sz w:val="18"/>
                <w:szCs w:val="18"/>
                <w:lang w:eastAsia="en-GB"/>
              </w:rPr>
              <w:t>Determination of quality and quantity</w:t>
            </w:r>
          </w:p>
          <w:p w14:paraId="07B505CD" w14:textId="5CBB47C5" w:rsidR="000D11EE" w:rsidRPr="006C51DE" w:rsidRDefault="000D11EE" w:rsidP="00056EB6">
            <w:pPr>
              <w:spacing w:after="0" w:line="240" w:lineRule="auto"/>
              <w:rPr>
                <w:rFonts w:ascii="Arial Narrow" w:eastAsia="Times New Roman" w:hAnsi="Arial Narrow" w:cs="Times New Roman"/>
                <w:sz w:val="18"/>
                <w:szCs w:val="18"/>
                <w:lang w:eastAsia="en-GB"/>
              </w:rPr>
            </w:pPr>
          </w:p>
        </w:tc>
      </w:tr>
      <w:tr w:rsidR="006E59B1" w:rsidRPr="00741C36" w14:paraId="6BE7F8F6" w14:textId="77777777" w:rsidTr="00056EB6">
        <w:trPr>
          <w:trHeight w:val="146"/>
        </w:trPr>
        <w:tc>
          <w:tcPr>
            <w:tcW w:w="10672" w:type="dxa"/>
            <w:gridSpan w:val="12"/>
            <w:tcBorders>
              <w:top w:val="single" w:sz="4" w:space="0" w:color="000000"/>
              <w:left w:val="nil"/>
              <w:bottom w:val="single" w:sz="12" w:space="0" w:color="auto"/>
              <w:right w:val="nil"/>
            </w:tcBorders>
            <w:shd w:val="clear" w:color="auto" w:fill="auto"/>
            <w:noWrap/>
            <w:tcMar>
              <w:top w:w="14" w:type="dxa"/>
            </w:tcMar>
            <w:vAlign w:val="bottom"/>
          </w:tcPr>
          <w:p w14:paraId="4587201E" w14:textId="77777777" w:rsidR="006E59B1" w:rsidRPr="006C51DE" w:rsidRDefault="006E59B1" w:rsidP="006E59B1">
            <w:pPr>
              <w:spacing w:after="0" w:line="240" w:lineRule="auto"/>
              <w:rPr>
                <w:rFonts w:ascii="Times New Roman" w:eastAsia="Times New Roman" w:hAnsi="Times New Roman" w:cs="Times New Roman"/>
                <w:sz w:val="12"/>
                <w:szCs w:val="12"/>
                <w:lang w:eastAsia="en-GB"/>
              </w:rPr>
            </w:pPr>
          </w:p>
        </w:tc>
      </w:tr>
      <w:tr w:rsidR="006E59B1" w:rsidRPr="00741C36" w14:paraId="6270A003" w14:textId="77777777" w:rsidTr="00056EB6">
        <w:trPr>
          <w:trHeight w:val="936"/>
        </w:trPr>
        <w:tc>
          <w:tcPr>
            <w:tcW w:w="10672" w:type="dxa"/>
            <w:gridSpan w:val="12"/>
            <w:tcBorders>
              <w:top w:val="single" w:sz="12" w:space="0" w:color="auto"/>
              <w:left w:val="single" w:sz="12" w:space="0" w:color="auto"/>
              <w:bottom w:val="single" w:sz="12" w:space="0" w:color="auto"/>
              <w:right w:val="single" w:sz="12" w:space="0" w:color="auto"/>
            </w:tcBorders>
            <w:shd w:val="clear" w:color="auto" w:fill="auto"/>
            <w:noWrap/>
            <w:tcMar>
              <w:top w:w="14" w:type="dxa"/>
            </w:tcMar>
          </w:tcPr>
          <w:p w14:paraId="3D46DBF2" w14:textId="17BD3CEA" w:rsidR="006E59B1" w:rsidRPr="00056EB6" w:rsidRDefault="006E59B1" w:rsidP="00080E9D">
            <w:pPr>
              <w:spacing w:after="0" w:line="240" w:lineRule="auto"/>
              <w:rPr>
                <w:rFonts w:ascii="Arial Narrow" w:eastAsia="Times New Roman" w:hAnsi="Arial Narrow" w:cs="Times New Roman"/>
                <w:sz w:val="18"/>
                <w:szCs w:val="18"/>
                <w:lang w:eastAsia="en-GB"/>
              </w:rPr>
            </w:pPr>
            <w:r w:rsidRPr="00056EB6">
              <w:rPr>
                <w:rFonts w:ascii="Arial Narrow" w:eastAsia="Times New Roman" w:hAnsi="Arial Narrow" w:cs="Times New Roman"/>
                <w:sz w:val="18"/>
                <w:szCs w:val="18"/>
                <w:lang w:eastAsia="en-GB"/>
              </w:rPr>
              <w:t>2</w:t>
            </w:r>
            <w:r w:rsidR="001E5F3A" w:rsidRPr="00056EB6">
              <w:rPr>
                <w:rFonts w:ascii="Arial Narrow" w:eastAsia="Times New Roman" w:hAnsi="Arial Narrow" w:cs="Times New Roman"/>
                <w:sz w:val="18"/>
                <w:szCs w:val="18"/>
                <w:lang w:eastAsia="en-GB"/>
              </w:rPr>
              <w:t>1</w:t>
            </w:r>
            <w:r w:rsidRPr="00056EB6">
              <w:rPr>
                <w:rFonts w:ascii="Arial Narrow" w:eastAsia="Times New Roman" w:hAnsi="Arial Narrow" w:cs="Times New Roman"/>
                <w:sz w:val="18"/>
                <w:szCs w:val="18"/>
                <w:lang w:eastAsia="en-GB"/>
              </w:rPr>
              <w:t xml:space="preserve">. Other conditions </w:t>
            </w:r>
          </w:p>
        </w:tc>
      </w:tr>
      <w:tr w:rsidR="006E59B1" w:rsidRPr="00741C36" w14:paraId="3E135BFF" w14:textId="77777777" w:rsidTr="00056EB6">
        <w:trPr>
          <w:trHeight w:val="214"/>
        </w:trPr>
        <w:tc>
          <w:tcPr>
            <w:tcW w:w="10672" w:type="dxa"/>
            <w:gridSpan w:val="12"/>
            <w:tcBorders>
              <w:top w:val="single" w:sz="12" w:space="0" w:color="auto"/>
              <w:left w:val="nil"/>
              <w:bottom w:val="nil"/>
              <w:right w:val="nil"/>
            </w:tcBorders>
            <w:shd w:val="clear" w:color="auto" w:fill="auto"/>
            <w:noWrap/>
            <w:tcMar>
              <w:top w:w="14" w:type="dxa"/>
            </w:tcMar>
            <w:vAlign w:val="bottom"/>
            <w:hideMark/>
          </w:tcPr>
          <w:p w14:paraId="15B78FC6" w14:textId="77777777" w:rsidR="006E59B1" w:rsidRPr="006C51DE" w:rsidRDefault="006E59B1" w:rsidP="006E59B1">
            <w:pPr>
              <w:spacing w:after="0" w:line="240" w:lineRule="auto"/>
              <w:rPr>
                <w:rFonts w:ascii="Times New Roman" w:eastAsia="Times New Roman" w:hAnsi="Times New Roman" w:cs="Times New Roman"/>
                <w:sz w:val="14"/>
                <w:szCs w:val="14"/>
                <w:lang w:eastAsia="en-GB"/>
              </w:rPr>
            </w:pPr>
          </w:p>
        </w:tc>
      </w:tr>
      <w:tr w:rsidR="006E59B1" w:rsidRPr="00741C36" w14:paraId="25AE1CD6" w14:textId="77777777" w:rsidTr="008E7333">
        <w:trPr>
          <w:trHeight w:val="793"/>
        </w:trPr>
        <w:tc>
          <w:tcPr>
            <w:tcW w:w="3438" w:type="dxa"/>
            <w:gridSpan w:val="3"/>
            <w:tcBorders>
              <w:top w:val="single" w:sz="8" w:space="0" w:color="000000"/>
              <w:left w:val="single" w:sz="8" w:space="0" w:color="000000"/>
              <w:right w:val="nil"/>
            </w:tcBorders>
            <w:shd w:val="clear" w:color="auto" w:fill="auto"/>
            <w:noWrap/>
            <w:tcMar>
              <w:top w:w="14" w:type="dxa"/>
            </w:tcMar>
            <w:hideMark/>
          </w:tcPr>
          <w:p w14:paraId="07BD20E7" w14:textId="77777777" w:rsidR="006E59B1" w:rsidRPr="00741C36" w:rsidRDefault="006E59B1" w:rsidP="006E59B1">
            <w:pPr>
              <w:spacing w:after="0" w:line="240" w:lineRule="auto"/>
              <w:rPr>
                <w:rFonts w:ascii="Arial Narrow" w:eastAsia="Times New Roman" w:hAnsi="Arial Narrow" w:cs="Arial"/>
                <w:sz w:val="18"/>
                <w:szCs w:val="18"/>
                <w:lang w:eastAsia="en-GB"/>
              </w:rPr>
            </w:pPr>
            <w:r w:rsidRPr="00741C36">
              <w:rPr>
                <w:rFonts w:ascii="Arial Narrow" w:eastAsia="Times New Roman" w:hAnsi="Arial Narrow" w:cs="Arial"/>
                <w:sz w:val="18"/>
                <w:szCs w:val="18"/>
                <w:lang w:eastAsia="en-GB"/>
              </w:rPr>
              <w:t>Signature (Buyer)</w:t>
            </w:r>
          </w:p>
        </w:tc>
        <w:tc>
          <w:tcPr>
            <w:tcW w:w="3893" w:type="dxa"/>
            <w:gridSpan w:val="6"/>
            <w:tcBorders>
              <w:top w:val="single" w:sz="8" w:space="0" w:color="000000"/>
              <w:left w:val="single" w:sz="4" w:space="0" w:color="000000"/>
              <w:right w:val="single" w:sz="4" w:space="0" w:color="000000"/>
            </w:tcBorders>
            <w:shd w:val="clear" w:color="auto" w:fill="auto"/>
            <w:noWrap/>
            <w:tcMar>
              <w:top w:w="14" w:type="dxa"/>
            </w:tcMar>
            <w:hideMark/>
          </w:tcPr>
          <w:p w14:paraId="7DA3FA88" w14:textId="77777777" w:rsidR="006E59B1" w:rsidRPr="00741C36" w:rsidRDefault="006E59B1" w:rsidP="006E59B1">
            <w:pPr>
              <w:spacing w:after="0" w:line="240" w:lineRule="auto"/>
              <w:rPr>
                <w:rFonts w:ascii="Arial Narrow" w:eastAsia="Times New Roman" w:hAnsi="Arial Narrow" w:cs="Arial"/>
                <w:sz w:val="18"/>
                <w:szCs w:val="18"/>
                <w:lang w:eastAsia="en-GB"/>
              </w:rPr>
            </w:pPr>
            <w:r w:rsidRPr="00741C36">
              <w:rPr>
                <w:rFonts w:ascii="Arial Narrow" w:eastAsia="Times New Roman" w:hAnsi="Arial Narrow" w:cs="Arial"/>
                <w:sz w:val="18"/>
                <w:szCs w:val="18"/>
                <w:lang w:eastAsia="en-GB"/>
              </w:rPr>
              <w:t>Signature (Seller)</w:t>
            </w:r>
          </w:p>
        </w:tc>
        <w:tc>
          <w:tcPr>
            <w:tcW w:w="3341" w:type="dxa"/>
            <w:gridSpan w:val="3"/>
            <w:tcBorders>
              <w:top w:val="single" w:sz="8" w:space="0" w:color="000000"/>
              <w:left w:val="single" w:sz="4" w:space="0" w:color="000000"/>
              <w:right w:val="single" w:sz="8" w:space="0" w:color="000000"/>
            </w:tcBorders>
            <w:shd w:val="clear" w:color="auto" w:fill="auto"/>
            <w:noWrap/>
            <w:tcMar>
              <w:top w:w="14" w:type="dxa"/>
            </w:tcMar>
            <w:hideMark/>
          </w:tcPr>
          <w:p w14:paraId="16CF3197" w14:textId="77777777" w:rsidR="006E59B1" w:rsidRPr="00741C36" w:rsidRDefault="006E59B1" w:rsidP="006E59B1">
            <w:pPr>
              <w:spacing w:after="0" w:line="240" w:lineRule="auto"/>
              <w:rPr>
                <w:rFonts w:ascii="Arial Narrow" w:eastAsia="Times New Roman" w:hAnsi="Arial Narrow" w:cs="Arial"/>
                <w:sz w:val="18"/>
                <w:szCs w:val="18"/>
                <w:lang w:eastAsia="en-GB"/>
              </w:rPr>
            </w:pPr>
            <w:r w:rsidRPr="00741C36">
              <w:rPr>
                <w:rFonts w:ascii="Arial Narrow" w:eastAsia="Times New Roman" w:hAnsi="Arial Narrow" w:cs="Arial"/>
                <w:sz w:val="18"/>
                <w:szCs w:val="18"/>
                <w:lang w:eastAsia="en-GB"/>
              </w:rPr>
              <w:t>Signature (Broker)</w:t>
            </w:r>
          </w:p>
        </w:tc>
      </w:tr>
      <w:tr w:rsidR="006E59B1" w:rsidRPr="00741C36" w14:paraId="32543DF4" w14:textId="77777777" w:rsidTr="008E7333">
        <w:trPr>
          <w:trHeight w:val="255"/>
        </w:trPr>
        <w:tc>
          <w:tcPr>
            <w:tcW w:w="3438" w:type="dxa"/>
            <w:gridSpan w:val="3"/>
            <w:tcBorders>
              <w:top w:val="nil"/>
              <w:left w:val="single" w:sz="8" w:space="0" w:color="000000"/>
              <w:bottom w:val="single" w:sz="8" w:space="0" w:color="000000"/>
              <w:right w:val="nil"/>
            </w:tcBorders>
            <w:shd w:val="clear" w:color="auto" w:fill="auto"/>
            <w:noWrap/>
            <w:tcMar>
              <w:top w:w="14" w:type="dxa"/>
            </w:tcMar>
            <w:hideMark/>
          </w:tcPr>
          <w:p w14:paraId="23951350" w14:textId="77777777" w:rsidR="006E59B1" w:rsidRPr="00741C36" w:rsidRDefault="006E59B1" w:rsidP="006E59B1">
            <w:pPr>
              <w:spacing w:after="0" w:line="240" w:lineRule="auto"/>
              <w:rPr>
                <w:rFonts w:ascii="Arial Narrow" w:eastAsia="Times New Roman" w:hAnsi="Arial Narrow" w:cs="Arial"/>
                <w:sz w:val="18"/>
                <w:szCs w:val="18"/>
                <w:lang w:eastAsia="en-GB"/>
              </w:rPr>
            </w:pPr>
            <w:r w:rsidRPr="00741C36">
              <w:rPr>
                <w:rFonts w:ascii="Arial Narrow" w:eastAsia="Times New Roman" w:hAnsi="Arial Narrow" w:cs="Arial"/>
                <w:sz w:val="18"/>
                <w:szCs w:val="18"/>
                <w:lang w:eastAsia="en-GB"/>
              </w:rPr>
              <w:t>Date:</w:t>
            </w:r>
          </w:p>
        </w:tc>
        <w:tc>
          <w:tcPr>
            <w:tcW w:w="3893" w:type="dxa"/>
            <w:gridSpan w:val="6"/>
            <w:tcBorders>
              <w:top w:val="nil"/>
              <w:left w:val="single" w:sz="4" w:space="0" w:color="000000"/>
              <w:bottom w:val="single" w:sz="8" w:space="0" w:color="000000"/>
              <w:right w:val="single" w:sz="4" w:space="0" w:color="000000"/>
            </w:tcBorders>
            <w:shd w:val="clear" w:color="auto" w:fill="auto"/>
            <w:noWrap/>
            <w:tcMar>
              <w:top w:w="14" w:type="dxa"/>
            </w:tcMar>
            <w:hideMark/>
          </w:tcPr>
          <w:p w14:paraId="2912A82D" w14:textId="77777777" w:rsidR="006E59B1" w:rsidRPr="00741C36" w:rsidRDefault="006E59B1" w:rsidP="006E59B1">
            <w:pPr>
              <w:spacing w:after="0" w:line="240" w:lineRule="auto"/>
              <w:rPr>
                <w:rFonts w:ascii="Arial Narrow" w:eastAsia="Times New Roman" w:hAnsi="Arial Narrow" w:cs="Arial"/>
                <w:sz w:val="18"/>
                <w:szCs w:val="18"/>
                <w:lang w:eastAsia="en-GB"/>
              </w:rPr>
            </w:pPr>
            <w:r w:rsidRPr="00741C36">
              <w:rPr>
                <w:rFonts w:ascii="Arial Narrow" w:eastAsia="Times New Roman" w:hAnsi="Arial Narrow" w:cs="Arial"/>
                <w:sz w:val="18"/>
                <w:szCs w:val="18"/>
                <w:lang w:eastAsia="en-GB"/>
              </w:rPr>
              <w:t>Date:</w:t>
            </w:r>
          </w:p>
        </w:tc>
        <w:tc>
          <w:tcPr>
            <w:tcW w:w="3341" w:type="dxa"/>
            <w:gridSpan w:val="3"/>
            <w:tcBorders>
              <w:top w:val="nil"/>
              <w:left w:val="nil"/>
              <w:bottom w:val="single" w:sz="8" w:space="0" w:color="000000"/>
              <w:right w:val="single" w:sz="8" w:space="0" w:color="000000"/>
            </w:tcBorders>
            <w:shd w:val="clear" w:color="auto" w:fill="auto"/>
            <w:noWrap/>
            <w:tcMar>
              <w:top w:w="14" w:type="dxa"/>
            </w:tcMar>
            <w:hideMark/>
          </w:tcPr>
          <w:p w14:paraId="4BCA7E18" w14:textId="77777777" w:rsidR="006E59B1" w:rsidRPr="00741C36" w:rsidRDefault="006E59B1" w:rsidP="006E59B1">
            <w:pPr>
              <w:spacing w:after="0" w:line="240" w:lineRule="auto"/>
              <w:rPr>
                <w:rFonts w:ascii="Arial Narrow" w:eastAsia="Times New Roman" w:hAnsi="Arial Narrow" w:cs="Arial"/>
                <w:sz w:val="18"/>
                <w:szCs w:val="18"/>
                <w:lang w:eastAsia="en-GB"/>
              </w:rPr>
            </w:pPr>
            <w:r w:rsidRPr="00741C36">
              <w:rPr>
                <w:rFonts w:ascii="Arial Narrow" w:eastAsia="Times New Roman" w:hAnsi="Arial Narrow" w:cs="Arial"/>
                <w:sz w:val="18"/>
                <w:szCs w:val="18"/>
                <w:lang w:eastAsia="en-GB"/>
              </w:rPr>
              <w:t>Date:</w:t>
            </w:r>
          </w:p>
        </w:tc>
      </w:tr>
    </w:tbl>
    <w:p w14:paraId="64D98E4F" w14:textId="62CC7A23" w:rsidR="00BA5E3C" w:rsidRDefault="00BA5E3C" w:rsidP="003F1656"/>
    <w:p w14:paraId="5976762B" w14:textId="77777777" w:rsidR="003F1656" w:rsidRPr="00BA5E3C" w:rsidRDefault="003F1656" w:rsidP="00BA5E3C">
      <w:pPr>
        <w:sectPr w:rsidR="003F1656" w:rsidRPr="00BA5E3C" w:rsidSect="00BA5E3C">
          <w:headerReference w:type="even" r:id="rId7"/>
          <w:headerReference w:type="default" r:id="rId8"/>
          <w:footerReference w:type="even" r:id="rId9"/>
          <w:footerReference w:type="default" r:id="rId10"/>
          <w:headerReference w:type="first" r:id="rId11"/>
          <w:footerReference w:type="first" r:id="rId12"/>
          <w:pgSz w:w="11906" w:h="16838"/>
          <w:pgMar w:top="1135" w:right="1440" w:bottom="709" w:left="1440" w:header="708" w:footer="183" w:gutter="0"/>
          <w:cols w:space="708"/>
          <w:docGrid w:linePitch="360"/>
        </w:sectPr>
      </w:pPr>
    </w:p>
    <w:tbl>
      <w:tblPr>
        <w:tblW w:w="5348" w:type="dxa"/>
        <w:tblLayout w:type="fixed"/>
        <w:tblCellMar>
          <w:left w:w="28" w:type="dxa"/>
          <w:right w:w="0" w:type="dxa"/>
        </w:tblCellMar>
        <w:tblLook w:val="0600" w:firstRow="0" w:lastRow="0" w:firstColumn="0" w:lastColumn="0" w:noHBand="1" w:noVBand="1"/>
      </w:tblPr>
      <w:tblGrid>
        <w:gridCol w:w="322"/>
        <w:gridCol w:w="5026"/>
      </w:tblGrid>
      <w:tr w:rsidR="00D23229" w:rsidRPr="00161A3B" w14:paraId="6BD226A7" w14:textId="017E7E38" w:rsidTr="00056EB6">
        <w:trPr>
          <w:cantSplit/>
          <w:trHeight w:val="1440"/>
        </w:trPr>
        <w:tc>
          <w:tcPr>
            <w:tcW w:w="322" w:type="dxa"/>
            <w:tcMar>
              <w:top w:w="28" w:type="dxa"/>
              <w:left w:w="40" w:type="dxa"/>
              <w:bottom w:w="28" w:type="dxa"/>
              <w:right w:w="40" w:type="dxa"/>
            </w:tcMar>
          </w:tcPr>
          <w:p w14:paraId="09355048" w14:textId="0B9508A9" w:rsidR="00D23229" w:rsidRPr="00D23229" w:rsidRDefault="00D23229" w:rsidP="00D23229">
            <w:pPr>
              <w:widowControl w:val="0"/>
              <w:spacing w:afterLines="40" w:after="96"/>
              <w:rPr>
                <w:rFonts w:ascii="Arial Narrow" w:eastAsia="Arial Narrow" w:hAnsi="Arial Narrow" w:cs="Calibri"/>
                <w:sz w:val="20"/>
                <w:szCs w:val="20"/>
              </w:rPr>
            </w:pPr>
            <w:r w:rsidRPr="00D23229">
              <w:rPr>
                <w:rFonts w:ascii="Arial Narrow" w:eastAsia="Arial Narrow" w:hAnsi="Arial Narrow" w:cs="Calibri"/>
                <w:b/>
                <w:sz w:val="20"/>
                <w:szCs w:val="20"/>
              </w:rPr>
              <w:lastRenderedPageBreak/>
              <w:t>1.</w:t>
            </w:r>
          </w:p>
        </w:tc>
        <w:tc>
          <w:tcPr>
            <w:tcW w:w="5026" w:type="dxa"/>
            <w:tcMar>
              <w:top w:w="28" w:type="dxa"/>
              <w:left w:w="40" w:type="dxa"/>
              <w:bottom w:w="28" w:type="dxa"/>
              <w:right w:w="40" w:type="dxa"/>
            </w:tcMar>
          </w:tcPr>
          <w:p w14:paraId="5D559CFE" w14:textId="77777777" w:rsidR="00D23229" w:rsidRPr="00D23229" w:rsidRDefault="00D23229" w:rsidP="00D23229">
            <w:pPr>
              <w:widowControl w:val="0"/>
              <w:spacing w:afterLines="40" w:after="96"/>
              <w:rPr>
                <w:rFonts w:ascii="Arial Narrow" w:eastAsia="Arial Narrow" w:hAnsi="Arial Narrow" w:cs="Calibri"/>
                <w:b/>
                <w:sz w:val="20"/>
                <w:szCs w:val="20"/>
              </w:rPr>
            </w:pPr>
            <w:r w:rsidRPr="00D23229">
              <w:rPr>
                <w:rFonts w:ascii="Arial Narrow" w:eastAsia="Arial Narrow" w:hAnsi="Arial Narrow" w:cs="Calibri"/>
                <w:b/>
                <w:sz w:val="20"/>
                <w:szCs w:val="20"/>
              </w:rPr>
              <w:t>Sale</w:t>
            </w:r>
          </w:p>
          <w:p w14:paraId="38749703" w14:textId="70F5E213" w:rsidR="00D23229" w:rsidRPr="00D23229" w:rsidRDefault="00D23229" w:rsidP="006C51DE">
            <w:pPr>
              <w:widowControl w:val="0"/>
              <w:spacing w:afterLines="40" w:after="96"/>
              <w:rPr>
                <w:rFonts w:ascii="Arial Narrow" w:eastAsia="Arial Narrow" w:hAnsi="Arial Narrow" w:cs="Calibri"/>
                <w:sz w:val="20"/>
                <w:szCs w:val="20"/>
              </w:rPr>
            </w:pPr>
            <w:proofErr w:type="gramStart"/>
            <w:r w:rsidRPr="00D23229">
              <w:rPr>
                <w:rFonts w:ascii="Arial Narrow" w:eastAsia="Arial Narrow" w:hAnsi="Arial Narrow" w:cs="Calibri"/>
                <w:sz w:val="20"/>
                <w:szCs w:val="20"/>
              </w:rPr>
              <w:t xml:space="preserve">It is agreed between the party named in Box </w:t>
            </w:r>
            <w:r w:rsidR="006C51DE">
              <w:rPr>
                <w:rFonts w:ascii="Arial Narrow" w:eastAsia="Arial Narrow" w:hAnsi="Arial Narrow" w:cs="Calibri"/>
                <w:sz w:val="20"/>
                <w:szCs w:val="20"/>
              </w:rPr>
              <w:t>3</w:t>
            </w:r>
            <w:r w:rsidR="006C51DE" w:rsidRPr="00D23229">
              <w:rPr>
                <w:rFonts w:ascii="Arial Narrow" w:eastAsia="Arial Narrow" w:hAnsi="Arial Narrow" w:cs="Calibri"/>
                <w:sz w:val="20"/>
                <w:szCs w:val="20"/>
              </w:rPr>
              <w:t xml:space="preserve"> </w:t>
            </w:r>
            <w:r w:rsidRPr="00D23229">
              <w:rPr>
                <w:rFonts w:ascii="Arial Narrow" w:eastAsia="Arial Narrow" w:hAnsi="Arial Narrow" w:cs="Calibri"/>
                <w:sz w:val="20"/>
                <w:szCs w:val="20"/>
              </w:rPr>
              <w:t xml:space="preserve">as the Seller and the party named in Box </w:t>
            </w:r>
            <w:r w:rsidR="006C51DE">
              <w:rPr>
                <w:rFonts w:ascii="Arial Narrow" w:eastAsia="Arial Narrow" w:hAnsi="Arial Narrow" w:cs="Calibri"/>
                <w:sz w:val="20"/>
                <w:szCs w:val="20"/>
              </w:rPr>
              <w:t>4</w:t>
            </w:r>
            <w:r w:rsidR="006C51DE" w:rsidRPr="00D23229">
              <w:rPr>
                <w:rFonts w:ascii="Arial Narrow" w:eastAsia="Arial Narrow" w:hAnsi="Arial Narrow" w:cs="Calibri"/>
                <w:sz w:val="20"/>
                <w:szCs w:val="20"/>
              </w:rPr>
              <w:t xml:space="preserve"> </w:t>
            </w:r>
            <w:r w:rsidR="00EE0C9C">
              <w:rPr>
                <w:rFonts w:ascii="Arial Narrow" w:eastAsia="Arial Narrow" w:hAnsi="Arial Narrow" w:cs="Calibri"/>
                <w:sz w:val="20"/>
                <w:szCs w:val="20"/>
              </w:rPr>
              <w:t xml:space="preserve">as the Buyer (together the </w:t>
            </w:r>
            <w:bookmarkStart w:id="0" w:name="_GoBack"/>
            <w:bookmarkEnd w:id="0"/>
            <w:r w:rsidRPr="00D23229">
              <w:rPr>
                <w:rFonts w:ascii="Arial Narrow" w:eastAsia="Arial Narrow" w:hAnsi="Arial Narrow" w:cs="Calibri"/>
                <w:b/>
                <w:sz w:val="20"/>
                <w:szCs w:val="20"/>
              </w:rPr>
              <w:t>Parties</w:t>
            </w:r>
            <w:r w:rsidRPr="00D23229">
              <w:rPr>
                <w:rFonts w:ascii="Arial Narrow" w:eastAsia="Arial Narrow" w:hAnsi="Arial Narrow" w:cs="Calibri"/>
                <w:sz w:val="20"/>
                <w:szCs w:val="20"/>
              </w:rPr>
              <w:t xml:space="preserve">) that the Seller will sell and the Buyer will buy the Goods described in Box </w:t>
            </w:r>
            <w:r w:rsidR="00A847AE">
              <w:rPr>
                <w:rFonts w:ascii="Arial Narrow" w:eastAsia="Arial Narrow" w:hAnsi="Arial Narrow" w:cs="Calibri"/>
                <w:sz w:val="20"/>
                <w:szCs w:val="20"/>
              </w:rPr>
              <w:t xml:space="preserve">9, meeting the specification set out in Box 10 </w:t>
            </w:r>
            <w:r w:rsidRPr="00D23229">
              <w:rPr>
                <w:rFonts w:ascii="Arial Narrow" w:eastAsia="Arial Narrow" w:hAnsi="Arial Narrow" w:cs="Calibri"/>
                <w:sz w:val="20"/>
                <w:szCs w:val="20"/>
              </w:rPr>
              <w:t xml:space="preserve">in the quantity set out in Box </w:t>
            </w:r>
            <w:r w:rsidR="00A847AE" w:rsidRPr="00D23229">
              <w:rPr>
                <w:rFonts w:ascii="Arial Narrow" w:eastAsia="Arial Narrow" w:hAnsi="Arial Narrow" w:cs="Calibri"/>
                <w:sz w:val="20"/>
                <w:szCs w:val="20"/>
              </w:rPr>
              <w:t>1</w:t>
            </w:r>
            <w:r w:rsidR="00A847AE">
              <w:rPr>
                <w:rFonts w:ascii="Arial Narrow" w:eastAsia="Arial Narrow" w:hAnsi="Arial Narrow" w:cs="Calibri"/>
                <w:sz w:val="20"/>
                <w:szCs w:val="20"/>
              </w:rPr>
              <w:t>1</w:t>
            </w:r>
            <w:r w:rsidRPr="00D23229">
              <w:rPr>
                <w:rFonts w:ascii="Arial Narrow" w:eastAsia="Arial Narrow" w:hAnsi="Arial Narrow" w:cs="Calibri"/>
                <w:sz w:val="20"/>
                <w:szCs w:val="20"/>
              </w:rPr>
              <w:t>, suitably packaged for the Goods in question to withstand ordinary wear and tear, on the terms and conditions set out below.</w:t>
            </w:r>
            <w:proofErr w:type="gramEnd"/>
          </w:p>
        </w:tc>
      </w:tr>
      <w:tr w:rsidR="00D23229" w:rsidRPr="00161A3B" w14:paraId="38B3F650" w14:textId="27E3F5EF" w:rsidTr="00056EB6">
        <w:trPr>
          <w:cantSplit/>
          <w:trHeight w:val="2198"/>
        </w:trPr>
        <w:tc>
          <w:tcPr>
            <w:tcW w:w="322" w:type="dxa"/>
            <w:tcMar>
              <w:top w:w="28" w:type="dxa"/>
              <w:left w:w="40" w:type="dxa"/>
              <w:bottom w:w="28" w:type="dxa"/>
              <w:right w:w="40" w:type="dxa"/>
            </w:tcMar>
          </w:tcPr>
          <w:p w14:paraId="38C9FD06" w14:textId="2B83A5B6" w:rsidR="00D23229" w:rsidRPr="00D23229" w:rsidRDefault="00D23229" w:rsidP="00D23229">
            <w:pPr>
              <w:widowControl w:val="0"/>
              <w:spacing w:afterLines="40" w:after="96"/>
              <w:rPr>
                <w:rFonts w:ascii="Arial Narrow" w:eastAsia="Arial Narrow" w:hAnsi="Arial Narrow" w:cs="Calibri"/>
                <w:sz w:val="20"/>
                <w:szCs w:val="20"/>
              </w:rPr>
            </w:pPr>
            <w:r w:rsidRPr="00D23229">
              <w:rPr>
                <w:rFonts w:ascii="Arial Narrow" w:eastAsia="Arial Narrow" w:hAnsi="Arial Narrow" w:cs="Calibri"/>
                <w:b/>
                <w:sz w:val="20"/>
                <w:szCs w:val="20"/>
              </w:rPr>
              <w:t>2.</w:t>
            </w:r>
          </w:p>
        </w:tc>
        <w:tc>
          <w:tcPr>
            <w:tcW w:w="5026" w:type="dxa"/>
            <w:tcMar>
              <w:top w:w="28" w:type="dxa"/>
              <w:left w:w="40" w:type="dxa"/>
              <w:bottom w:w="28" w:type="dxa"/>
              <w:right w:w="40" w:type="dxa"/>
            </w:tcMar>
          </w:tcPr>
          <w:p w14:paraId="37FCB382" w14:textId="77777777" w:rsidR="00D23229" w:rsidRPr="00D23229" w:rsidRDefault="00D23229" w:rsidP="00D23229">
            <w:pPr>
              <w:widowControl w:val="0"/>
              <w:spacing w:afterLines="40" w:after="96"/>
              <w:rPr>
                <w:rFonts w:ascii="Arial Narrow" w:eastAsia="Arial Narrow" w:hAnsi="Arial Narrow" w:cs="Calibri"/>
                <w:b/>
                <w:sz w:val="20"/>
                <w:szCs w:val="20"/>
              </w:rPr>
            </w:pPr>
            <w:r w:rsidRPr="00D23229">
              <w:rPr>
                <w:rFonts w:ascii="Arial Narrow" w:eastAsia="Arial Narrow" w:hAnsi="Arial Narrow" w:cs="Calibri"/>
                <w:b/>
                <w:sz w:val="20"/>
                <w:szCs w:val="20"/>
              </w:rPr>
              <w:t>Delivery</w:t>
            </w:r>
          </w:p>
          <w:p w14:paraId="747F6461" w14:textId="77777777" w:rsidR="00D23229" w:rsidRPr="00D23229" w:rsidRDefault="00D23229" w:rsidP="00D23229">
            <w:pPr>
              <w:widowControl w:val="0"/>
              <w:spacing w:afterLines="40" w:after="96"/>
              <w:rPr>
                <w:rFonts w:ascii="Arial Narrow" w:eastAsia="Arial Narrow" w:hAnsi="Arial Narrow" w:cs="Calibri"/>
                <w:sz w:val="20"/>
                <w:szCs w:val="20"/>
              </w:rPr>
            </w:pPr>
            <w:r w:rsidRPr="00D23229">
              <w:rPr>
                <w:rFonts w:ascii="Arial Narrow" w:eastAsia="Arial Narrow" w:hAnsi="Arial Narrow" w:cs="Calibri"/>
                <w:sz w:val="20"/>
                <w:szCs w:val="20"/>
              </w:rPr>
              <w:t>Delivery shall be given and taken on the following terms</w:t>
            </w:r>
          </w:p>
          <w:p w14:paraId="563ADB7E" w14:textId="77777777" w:rsidR="00D23229" w:rsidRPr="00D23229" w:rsidRDefault="00D23229" w:rsidP="00D23229">
            <w:pPr>
              <w:widowControl w:val="0"/>
              <w:spacing w:afterLines="40" w:after="96"/>
              <w:rPr>
                <w:rFonts w:ascii="Arial Narrow" w:eastAsia="Arial Narrow" w:hAnsi="Arial Narrow" w:cs="Calibri"/>
                <w:sz w:val="20"/>
                <w:szCs w:val="20"/>
              </w:rPr>
            </w:pPr>
            <w:r w:rsidRPr="00D23229">
              <w:rPr>
                <w:rFonts w:ascii="Arial Narrow" w:eastAsia="Arial Narrow" w:hAnsi="Arial Narrow" w:cs="Calibri"/>
                <w:b/>
                <w:bCs/>
                <w:i/>
                <w:iCs/>
                <w:sz w:val="20"/>
                <w:szCs w:val="20"/>
              </w:rPr>
              <w:t>a) Ex Works (EXW)</w:t>
            </w:r>
            <w:r w:rsidRPr="00D23229">
              <w:rPr>
                <w:rFonts w:ascii="Arial Narrow" w:eastAsia="Arial Narrow" w:hAnsi="Arial Narrow" w:cs="Calibri"/>
                <w:b/>
                <w:bCs/>
                <w:sz w:val="20"/>
                <w:szCs w:val="20"/>
              </w:rPr>
              <w:t>:</w:t>
            </w:r>
            <w:r w:rsidRPr="00D23229">
              <w:rPr>
                <w:rFonts w:ascii="Arial Narrow" w:eastAsia="Arial Narrow" w:hAnsi="Arial Narrow" w:cs="Calibri"/>
                <w:sz w:val="20"/>
                <w:szCs w:val="20"/>
              </w:rPr>
              <w:t xml:space="preserve"> Seller shall make the Goods available to Buyer at the place of delivery. The Buyer shall be responsible for loading the Goods onto a vehicle for onward transportation; or</w:t>
            </w:r>
          </w:p>
          <w:p w14:paraId="2B034D29" w14:textId="68FD4CC2" w:rsidR="00D23229" w:rsidRPr="00D23229" w:rsidRDefault="00D23229" w:rsidP="00D23229">
            <w:pPr>
              <w:widowControl w:val="0"/>
              <w:spacing w:afterLines="40" w:after="96"/>
              <w:rPr>
                <w:rFonts w:ascii="Arial Narrow" w:eastAsia="Arial Narrow" w:hAnsi="Arial Narrow" w:cs="Calibri"/>
                <w:sz w:val="20"/>
                <w:szCs w:val="20"/>
              </w:rPr>
            </w:pPr>
            <w:r w:rsidRPr="00D23229">
              <w:rPr>
                <w:rFonts w:ascii="Arial Narrow" w:eastAsia="Arial Narrow" w:hAnsi="Arial Narrow" w:cs="Calibri"/>
                <w:b/>
                <w:bCs/>
                <w:i/>
                <w:iCs/>
                <w:sz w:val="20"/>
                <w:szCs w:val="20"/>
              </w:rPr>
              <w:t xml:space="preserve">b) Delivery at Place (DAP): </w:t>
            </w:r>
            <w:r w:rsidRPr="00D23229">
              <w:rPr>
                <w:rFonts w:ascii="Arial Narrow" w:eastAsia="Arial Narrow" w:hAnsi="Arial Narrow" w:cs="Calibri"/>
                <w:sz w:val="20"/>
                <w:szCs w:val="20"/>
              </w:rPr>
              <w:t>The Seller shall arrange for the carriage of the Goods to the place</w:t>
            </w:r>
            <w:r w:rsidR="006C51DE">
              <w:rPr>
                <w:rFonts w:ascii="Arial Narrow" w:eastAsia="Arial Narrow" w:hAnsi="Arial Narrow" w:cs="Calibri"/>
                <w:sz w:val="20"/>
                <w:szCs w:val="20"/>
              </w:rPr>
              <w:t xml:space="preserve"> of</w:t>
            </w:r>
            <w:r w:rsidRPr="00D23229">
              <w:rPr>
                <w:rFonts w:ascii="Arial Narrow" w:eastAsia="Arial Narrow" w:hAnsi="Arial Narrow" w:cs="Calibri"/>
                <w:sz w:val="20"/>
                <w:szCs w:val="20"/>
              </w:rPr>
              <w:t xml:space="preserve"> delivery and make the goods available to the Buyer for unloading. The Buyer shall be responsible for unloading the Goods from the means of transportation.</w:t>
            </w:r>
          </w:p>
        </w:tc>
      </w:tr>
      <w:tr w:rsidR="00D23229" w:rsidRPr="00161A3B" w14:paraId="4B83F6EA" w14:textId="1A3AB4FB" w:rsidTr="00056EB6">
        <w:trPr>
          <w:cantSplit/>
        </w:trPr>
        <w:tc>
          <w:tcPr>
            <w:tcW w:w="322" w:type="dxa"/>
            <w:tcMar>
              <w:top w:w="28" w:type="dxa"/>
              <w:left w:w="40" w:type="dxa"/>
              <w:bottom w:w="28" w:type="dxa"/>
              <w:right w:w="40" w:type="dxa"/>
            </w:tcMar>
          </w:tcPr>
          <w:p w14:paraId="6AFD1B6C" w14:textId="7478FB73" w:rsidR="00D23229" w:rsidRPr="00D23229" w:rsidRDefault="00D23229" w:rsidP="00D23229">
            <w:pPr>
              <w:widowControl w:val="0"/>
              <w:spacing w:afterLines="40" w:after="96"/>
              <w:rPr>
                <w:rFonts w:ascii="Arial Narrow" w:eastAsia="Arial Narrow" w:hAnsi="Arial Narrow" w:cs="Calibri"/>
                <w:sz w:val="20"/>
                <w:szCs w:val="20"/>
              </w:rPr>
            </w:pPr>
            <w:r w:rsidRPr="00D23229">
              <w:rPr>
                <w:rFonts w:ascii="Arial Narrow" w:eastAsia="Arial Narrow" w:hAnsi="Arial Narrow" w:cs="Calibri"/>
                <w:b/>
                <w:sz w:val="20"/>
                <w:szCs w:val="20"/>
              </w:rPr>
              <w:t>3.</w:t>
            </w:r>
          </w:p>
        </w:tc>
        <w:tc>
          <w:tcPr>
            <w:tcW w:w="5026" w:type="dxa"/>
            <w:tcMar>
              <w:top w:w="28" w:type="dxa"/>
              <w:left w:w="40" w:type="dxa"/>
              <w:bottom w:w="28" w:type="dxa"/>
              <w:right w:w="40" w:type="dxa"/>
            </w:tcMar>
          </w:tcPr>
          <w:p w14:paraId="0B11FF90" w14:textId="77777777" w:rsidR="00D23229" w:rsidRPr="00D23229" w:rsidRDefault="00D23229" w:rsidP="00D23229">
            <w:pPr>
              <w:widowControl w:val="0"/>
              <w:spacing w:afterLines="40" w:after="96"/>
              <w:rPr>
                <w:rFonts w:ascii="Arial Narrow" w:eastAsia="Arial Narrow" w:hAnsi="Arial Narrow" w:cs="Calibri"/>
                <w:b/>
                <w:sz w:val="20"/>
                <w:szCs w:val="20"/>
              </w:rPr>
            </w:pPr>
            <w:r w:rsidRPr="00D23229">
              <w:rPr>
                <w:rFonts w:ascii="Arial Narrow" w:eastAsia="Arial Narrow" w:hAnsi="Arial Narrow" w:cs="Calibri"/>
                <w:b/>
                <w:sz w:val="20"/>
                <w:szCs w:val="20"/>
              </w:rPr>
              <w:t>Title and Risk</w:t>
            </w:r>
          </w:p>
          <w:p w14:paraId="4C85FE92" w14:textId="77777777" w:rsidR="00D23229" w:rsidRPr="00D23229" w:rsidRDefault="00D23229" w:rsidP="00D23229">
            <w:pPr>
              <w:widowControl w:val="0"/>
              <w:spacing w:afterLines="40" w:after="96"/>
              <w:rPr>
                <w:rFonts w:ascii="Arial Narrow" w:eastAsia="Arial Narrow" w:hAnsi="Arial Narrow" w:cs="Calibri"/>
                <w:sz w:val="20"/>
                <w:szCs w:val="20"/>
              </w:rPr>
            </w:pPr>
            <w:r w:rsidRPr="00D23229">
              <w:rPr>
                <w:rFonts w:ascii="Arial Narrow" w:eastAsia="Arial Narrow" w:hAnsi="Arial Narrow" w:cs="Calibri"/>
                <w:sz w:val="20"/>
                <w:szCs w:val="20"/>
              </w:rPr>
              <w:t>Title and risk in the Goods shall pass from Seller to Buyer at delivery.</w:t>
            </w:r>
          </w:p>
        </w:tc>
      </w:tr>
      <w:tr w:rsidR="00D23229" w:rsidRPr="00161A3B" w14:paraId="385B6739" w14:textId="4D7E0D5F" w:rsidTr="00056EB6">
        <w:trPr>
          <w:cantSplit/>
          <w:trHeight w:val="25"/>
        </w:trPr>
        <w:tc>
          <w:tcPr>
            <w:tcW w:w="322" w:type="dxa"/>
            <w:tcMar>
              <w:top w:w="28" w:type="dxa"/>
              <w:left w:w="40" w:type="dxa"/>
              <w:bottom w:w="28" w:type="dxa"/>
              <w:right w:w="40" w:type="dxa"/>
            </w:tcMar>
          </w:tcPr>
          <w:p w14:paraId="54033EE6" w14:textId="6BBB828E" w:rsidR="00D23229" w:rsidRPr="00D23229" w:rsidRDefault="006E59B1" w:rsidP="00D23229">
            <w:pPr>
              <w:widowControl w:val="0"/>
              <w:spacing w:afterLines="40" w:after="96"/>
              <w:rPr>
                <w:rFonts w:ascii="Arial Narrow" w:eastAsia="Arial Narrow" w:hAnsi="Arial Narrow" w:cs="Calibri"/>
                <w:sz w:val="20"/>
                <w:szCs w:val="20"/>
              </w:rPr>
            </w:pPr>
            <w:r>
              <w:rPr>
                <w:rFonts w:ascii="Arial Narrow" w:eastAsia="Arial Narrow" w:hAnsi="Arial Narrow" w:cs="Calibri"/>
                <w:b/>
                <w:sz w:val="20"/>
                <w:szCs w:val="20"/>
              </w:rPr>
              <w:t>4</w:t>
            </w:r>
            <w:r w:rsidR="00D23229" w:rsidRPr="00D23229">
              <w:rPr>
                <w:rFonts w:ascii="Arial Narrow" w:eastAsia="Arial Narrow" w:hAnsi="Arial Narrow" w:cs="Calibri"/>
                <w:b/>
                <w:sz w:val="20"/>
                <w:szCs w:val="20"/>
              </w:rPr>
              <w:t>.</w:t>
            </w:r>
          </w:p>
        </w:tc>
        <w:tc>
          <w:tcPr>
            <w:tcW w:w="5026" w:type="dxa"/>
            <w:tcMar>
              <w:top w:w="28" w:type="dxa"/>
              <w:left w:w="40" w:type="dxa"/>
              <w:bottom w:w="28" w:type="dxa"/>
              <w:right w:w="40" w:type="dxa"/>
            </w:tcMar>
          </w:tcPr>
          <w:p w14:paraId="1B90D96B" w14:textId="77777777" w:rsidR="00D23229" w:rsidRPr="00D23229" w:rsidRDefault="00D23229" w:rsidP="00D23229">
            <w:pPr>
              <w:widowControl w:val="0"/>
              <w:spacing w:afterLines="40" w:after="96"/>
              <w:rPr>
                <w:rFonts w:ascii="Arial Narrow" w:eastAsia="Arial Narrow" w:hAnsi="Arial Narrow" w:cs="Calibri"/>
                <w:b/>
                <w:sz w:val="20"/>
                <w:szCs w:val="20"/>
              </w:rPr>
            </w:pPr>
            <w:r w:rsidRPr="00D23229">
              <w:rPr>
                <w:rFonts w:ascii="Arial Narrow" w:eastAsia="Arial Narrow" w:hAnsi="Arial Narrow" w:cs="Calibri"/>
                <w:b/>
                <w:sz w:val="20"/>
                <w:szCs w:val="20"/>
              </w:rPr>
              <w:t>Payment</w:t>
            </w:r>
          </w:p>
          <w:p w14:paraId="1EF1ABE0" w14:textId="4F93E7E5" w:rsidR="00D23229" w:rsidRPr="00D23229" w:rsidRDefault="00D23229" w:rsidP="00873B29">
            <w:pPr>
              <w:widowControl w:val="0"/>
              <w:spacing w:afterLines="40" w:after="96"/>
              <w:rPr>
                <w:rFonts w:ascii="Arial Narrow" w:eastAsia="Arial Narrow" w:hAnsi="Arial Narrow" w:cs="Calibri"/>
                <w:sz w:val="20"/>
                <w:szCs w:val="20"/>
              </w:rPr>
            </w:pPr>
            <w:r w:rsidRPr="00D23229">
              <w:rPr>
                <w:rFonts w:ascii="Arial Narrow" w:eastAsia="Arial Narrow" w:hAnsi="Arial Narrow" w:cs="Calibri"/>
                <w:sz w:val="20"/>
                <w:szCs w:val="20"/>
              </w:rPr>
              <w:t xml:space="preserve">Payment </w:t>
            </w:r>
            <w:proofErr w:type="gramStart"/>
            <w:r w:rsidRPr="00D23229">
              <w:rPr>
                <w:rFonts w:ascii="Arial Narrow" w:eastAsia="Arial Narrow" w:hAnsi="Arial Narrow" w:cs="Calibri"/>
                <w:sz w:val="20"/>
                <w:szCs w:val="20"/>
              </w:rPr>
              <w:t>shall be made</w:t>
            </w:r>
            <w:proofErr w:type="gramEnd"/>
            <w:r w:rsidRPr="00D23229">
              <w:rPr>
                <w:rFonts w:ascii="Arial Narrow" w:eastAsia="Arial Narrow" w:hAnsi="Arial Narrow" w:cs="Calibri"/>
                <w:sz w:val="20"/>
                <w:szCs w:val="20"/>
              </w:rPr>
              <w:t xml:space="preserve"> by the means set out in Box </w:t>
            </w:r>
            <w:r w:rsidR="001E5F3A">
              <w:rPr>
                <w:rFonts w:ascii="Arial Narrow" w:eastAsia="Arial Narrow" w:hAnsi="Arial Narrow" w:cs="Calibri"/>
                <w:sz w:val="20"/>
                <w:szCs w:val="20"/>
              </w:rPr>
              <w:t>16</w:t>
            </w:r>
            <w:r w:rsidR="001E5F3A" w:rsidRPr="00D23229">
              <w:rPr>
                <w:rFonts w:ascii="Arial Narrow" w:eastAsia="Arial Narrow" w:hAnsi="Arial Narrow" w:cs="Calibri"/>
                <w:sz w:val="20"/>
                <w:szCs w:val="20"/>
              </w:rPr>
              <w:t xml:space="preserve"> </w:t>
            </w:r>
            <w:r w:rsidRPr="00D23229">
              <w:rPr>
                <w:rFonts w:ascii="Arial Narrow" w:eastAsia="Arial Narrow" w:hAnsi="Arial Narrow" w:cs="Calibri"/>
                <w:sz w:val="20"/>
                <w:szCs w:val="20"/>
              </w:rPr>
              <w:t xml:space="preserve">on or before the time set out in Box </w:t>
            </w:r>
            <w:r w:rsidR="001E5F3A">
              <w:rPr>
                <w:rFonts w:ascii="Arial Narrow" w:eastAsia="Arial Narrow" w:hAnsi="Arial Narrow" w:cs="Calibri"/>
                <w:sz w:val="20"/>
                <w:szCs w:val="20"/>
              </w:rPr>
              <w:t>17</w:t>
            </w:r>
            <w:r w:rsidR="001E5F3A" w:rsidRPr="00D23229">
              <w:rPr>
                <w:rFonts w:ascii="Arial Narrow" w:eastAsia="Arial Narrow" w:hAnsi="Arial Narrow" w:cs="Calibri"/>
                <w:sz w:val="20"/>
                <w:szCs w:val="20"/>
              </w:rPr>
              <w:t xml:space="preserve"> </w:t>
            </w:r>
            <w:r w:rsidRPr="00D23229">
              <w:rPr>
                <w:rFonts w:ascii="Arial Narrow" w:eastAsia="Arial Narrow" w:hAnsi="Arial Narrow" w:cs="Calibri"/>
                <w:sz w:val="20"/>
                <w:szCs w:val="20"/>
              </w:rPr>
              <w:t xml:space="preserve">according to the instructions in Box </w:t>
            </w:r>
            <w:r w:rsidR="001E5F3A">
              <w:rPr>
                <w:rFonts w:ascii="Arial Narrow" w:eastAsia="Arial Narrow" w:hAnsi="Arial Narrow" w:cs="Calibri"/>
                <w:sz w:val="20"/>
                <w:szCs w:val="20"/>
              </w:rPr>
              <w:t>18</w:t>
            </w:r>
            <w:r w:rsidR="001E5F3A" w:rsidRPr="00D23229">
              <w:rPr>
                <w:rFonts w:ascii="Arial Narrow" w:eastAsia="Arial Narrow" w:hAnsi="Arial Narrow" w:cs="Calibri"/>
                <w:sz w:val="20"/>
                <w:szCs w:val="20"/>
              </w:rPr>
              <w:t xml:space="preserve"> </w:t>
            </w:r>
            <w:r w:rsidRPr="00D23229">
              <w:rPr>
                <w:rFonts w:ascii="Arial Narrow" w:eastAsia="Arial Narrow" w:hAnsi="Arial Narrow" w:cs="Calibri"/>
                <w:sz w:val="20"/>
                <w:szCs w:val="20"/>
              </w:rPr>
              <w:t xml:space="preserve">in full against </w:t>
            </w:r>
            <w:r w:rsidR="00A847AE">
              <w:rPr>
                <w:rFonts w:ascii="Arial Narrow" w:eastAsia="Arial Narrow" w:hAnsi="Arial Narrow" w:cs="Calibri"/>
                <w:sz w:val="20"/>
                <w:szCs w:val="20"/>
              </w:rPr>
              <w:t xml:space="preserve">the documents set out in Box </w:t>
            </w:r>
            <w:r w:rsidR="001E5F3A">
              <w:rPr>
                <w:rFonts w:ascii="Arial Narrow" w:eastAsia="Arial Narrow" w:hAnsi="Arial Narrow" w:cs="Calibri"/>
                <w:sz w:val="20"/>
                <w:szCs w:val="20"/>
              </w:rPr>
              <w:t>19</w:t>
            </w:r>
            <w:r w:rsidRPr="00D23229">
              <w:rPr>
                <w:rFonts w:ascii="Arial Narrow" w:eastAsia="Arial Narrow" w:hAnsi="Arial Narrow" w:cs="Calibri"/>
                <w:sz w:val="20"/>
                <w:szCs w:val="20"/>
              </w:rPr>
              <w:t>.</w:t>
            </w:r>
          </w:p>
        </w:tc>
      </w:tr>
      <w:tr w:rsidR="006E59B1" w:rsidRPr="00161A3B" w14:paraId="5CB10866" w14:textId="77777777" w:rsidTr="00933F7C">
        <w:trPr>
          <w:cantSplit/>
          <w:trHeight w:val="1472"/>
        </w:trPr>
        <w:tc>
          <w:tcPr>
            <w:tcW w:w="322" w:type="dxa"/>
            <w:tcMar>
              <w:top w:w="28" w:type="dxa"/>
              <w:left w:w="40" w:type="dxa"/>
              <w:bottom w:w="28" w:type="dxa"/>
              <w:right w:w="40" w:type="dxa"/>
            </w:tcMar>
          </w:tcPr>
          <w:p w14:paraId="27774D40" w14:textId="041F5B6E" w:rsidR="006E59B1" w:rsidRPr="00D23229" w:rsidRDefault="006E59B1" w:rsidP="006A70DE">
            <w:pPr>
              <w:widowControl w:val="0"/>
              <w:spacing w:afterLines="40" w:after="96"/>
              <w:rPr>
                <w:rFonts w:ascii="Arial Narrow" w:eastAsia="Arial Narrow" w:hAnsi="Arial Narrow" w:cs="Calibri"/>
                <w:b/>
                <w:sz w:val="20"/>
                <w:szCs w:val="20"/>
              </w:rPr>
            </w:pPr>
            <w:r>
              <w:rPr>
                <w:rFonts w:ascii="Arial Narrow" w:eastAsia="Arial Narrow" w:hAnsi="Arial Narrow" w:cs="Calibri"/>
                <w:b/>
                <w:sz w:val="20"/>
                <w:szCs w:val="20"/>
              </w:rPr>
              <w:t>5.</w:t>
            </w:r>
          </w:p>
        </w:tc>
        <w:tc>
          <w:tcPr>
            <w:tcW w:w="5026" w:type="dxa"/>
            <w:tcMar>
              <w:top w:w="28" w:type="dxa"/>
              <w:left w:w="40" w:type="dxa"/>
              <w:bottom w:w="28" w:type="dxa"/>
              <w:right w:w="40" w:type="dxa"/>
            </w:tcMar>
          </w:tcPr>
          <w:p w14:paraId="26DB4A3F" w14:textId="78341308" w:rsidR="006E59B1" w:rsidRDefault="001E5F3A" w:rsidP="006A70DE">
            <w:pPr>
              <w:widowControl w:val="0"/>
              <w:spacing w:afterLines="40" w:after="96"/>
              <w:rPr>
                <w:rFonts w:ascii="Arial Narrow" w:eastAsia="Arial Narrow" w:hAnsi="Arial Narrow" w:cs="Calibri"/>
                <w:b/>
                <w:sz w:val="20"/>
                <w:szCs w:val="20"/>
              </w:rPr>
            </w:pPr>
            <w:r>
              <w:rPr>
                <w:rFonts w:ascii="Arial Narrow" w:eastAsia="Arial Narrow" w:hAnsi="Arial Narrow" w:cs="Calibri"/>
                <w:b/>
                <w:sz w:val="20"/>
                <w:szCs w:val="20"/>
              </w:rPr>
              <w:t>Determination</w:t>
            </w:r>
            <w:r w:rsidR="006E59B1">
              <w:rPr>
                <w:rFonts w:ascii="Arial Narrow" w:eastAsia="Arial Narrow" w:hAnsi="Arial Narrow" w:cs="Calibri"/>
                <w:b/>
                <w:sz w:val="20"/>
                <w:szCs w:val="20"/>
              </w:rPr>
              <w:t xml:space="preserve"> of quantity and quality</w:t>
            </w:r>
          </w:p>
          <w:p w14:paraId="45BC1CFE" w14:textId="48AEC31D" w:rsidR="006E59B1" w:rsidRPr="00E82193" w:rsidRDefault="00162A71">
            <w:pPr>
              <w:widowControl w:val="0"/>
              <w:spacing w:afterLines="40" w:after="96"/>
              <w:rPr>
                <w:rFonts w:ascii="Arial Narrow" w:eastAsia="Arial Narrow" w:hAnsi="Arial Narrow" w:cs="Calibri"/>
                <w:sz w:val="20"/>
                <w:szCs w:val="20"/>
              </w:rPr>
            </w:pPr>
            <w:r w:rsidRPr="00162A71">
              <w:rPr>
                <w:rFonts w:ascii="Arial Narrow" w:eastAsia="Arial Narrow" w:hAnsi="Arial Narrow" w:cs="Calibri"/>
                <w:sz w:val="20"/>
                <w:szCs w:val="20"/>
              </w:rPr>
              <w:t xml:space="preserve">Unless otherwise specified in Box 20, </w:t>
            </w:r>
            <w:r w:rsidR="00E202B3">
              <w:rPr>
                <w:rFonts w:ascii="Arial Narrow" w:eastAsia="Arial Narrow" w:hAnsi="Arial Narrow" w:cs="Calibri"/>
                <w:sz w:val="20"/>
                <w:szCs w:val="20"/>
              </w:rPr>
              <w:t>u</w:t>
            </w:r>
            <w:r w:rsidR="001E5F3A" w:rsidRPr="001E5F3A">
              <w:rPr>
                <w:rFonts w:ascii="Arial Narrow" w:eastAsia="Arial Narrow" w:hAnsi="Arial Narrow" w:cs="Calibri"/>
                <w:sz w:val="20"/>
                <w:szCs w:val="20"/>
              </w:rPr>
              <w:t xml:space="preserve">pon acceptance of the Goods by the </w:t>
            </w:r>
            <w:r w:rsidR="00363813" w:rsidRPr="001E5F3A">
              <w:rPr>
                <w:rFonts w:ascii="Arial Narrow" w:eastAsia="Arial Narrow" w:hAnsi="Arial Narrow" w:cs="Calibri"/>
                <w:sz w:val="20"/>
                <w:szCs w:val="20"/>
              </w:rPr>
              <w:t>Buyer</w:t>
            </w:r>
            <w:r w:rsidR="00E202B3">
              <w:rPr>
                <w:rFonts w:ascii="Arial Narrow" w:eastAsia="Arial Narrow" w:hAnsi="Arial Narrow" w:cs="Calibri"/>
                <w:sz w:val="20"/>
                <w:szCs w:val="20"/>
              </w:rPr>
              <w:t xml:space="preserve"> at delivery</w:t>
            </w:r>
            <w:r w:rsidR="001E5F3A" w:rsidRPr="001E5F3A">
              <w:rPr>
                <w:rFonts w:ascii="Arial Narrow" w:eastAsia="Arial Narrow" w:hAnsi="Arial Narrow" w:cs="Calibri"/>
                <w:sz w:val="20"/>
                <w:szCs w:val="20"/>
              </w:rPr>
              <w:t xml:space="preserve"> the Buyer </w:t>
            </w:r>
            <w:r w:rsidR="001E5F3A">
              <w:rPr>
                <w:rFonts w:ascii="Arial Narrow" w:eastAsia="Arial Narrow" w:hAnsi="Arial Narrow" w:cs="Calibri"/>
                <w:sz w:val="20"/>
                <w:szCs w:val="20"/>
              </w:rPr>
              <w:t>w</w:t>
            </w:r>
            <w:r w:rsidR="001E5F3A" w:rsidRPr="001E5F3A">
              <w:rPr>
                <w:rFonts w:ascii="Arial Narrow" w:eastAsia="Arial Narrow" w:hAnsi="Arial Narrow" w:cs="Calibri"/>
                <w:sz w:val="20"/>
                <w:szCs w:val="20"/>
              </w:rPr>
              <w:t xml:space="preserve">aives all claims for </w:t>
            </w:r>
            <w:r w:rsidR="00363813">
              <w:rPr>
                <w:rFonts w:ascii="Arial Narrow" w:eastAsia="Arial Narrow" w:hAnsi="Arial Narrow" w:cs="Calibri"/>
                <w:sz w:val="20"/>
                <w:szCs w:val="20"/>
              </w:rPr>
              <w:t>quality and quantity</w:t>
            </w:r>
            <w:r w:rsidR="00363813" w:rsidRPr="001E5F3A">
              <w:rPr>
                <w:rFonts w:ascii="Arial Narrow" w:eastAsia="Arial Narrow" w:hAnsi="Arial Narrow" w:cs="Calibri"/>
                <w:sz w:val="20"/>
                <w:szCs w:val="20"/>
              </w:rPr>
              <w:t xml:space="preserve"> </w:t>
            </w:r>
            <w:r w:rsidR="001E5F3A">
              <w:rPr>
                <w:rFonts w:ascii="Arial Narrow" w:eastAsia="Arial Narrow" w:hAnsi="Arial Narrow" w:cs="Calibri"/>
                <w:sz w:val="20"/>
                <w:szCs w:val="20"/>
              </w:rPr>
              <w:t xml:space="preserve">and </w:t>
            </w:r>
            <w:r w:rsidR="001E5F3A" w:rsidRPr="001E5F3A">
              <w:rPr>
                <w:rFonts w:ascii="Arial Narrow" w:eastAsia="Arial Narrow" w:hAnsi="Arial Narrow" w:cs="Calibri"/>
                <w:sz w:val="20"/>
                <w:szCs w:val="20"/>
              </w:rPr>
              <w:t>shall not be able to reject the Goods thereafter</w:t>
            </w:r>
            <w:r w:rsidR="001E5F3A">
              <w:rPr>
                <w:rFonts w:ascii="Arial Narrow" w:eastAsia="Arial Narrow" w:hAnsi="Arial Narrow" w:cs="Calibri"/>
                <w:sz w:val="20"/>
                <w:szCs w:val="20"/>
              </w:rPr>
              <w:t>.</w:t>
            </w:r>
          </w:p>
        </w:tc>
      </w:tr>
      <w:tr w:rsidR="00A847AE" w:rsidRPr="00161A3B" w14:paraId="7D85EAB3" w14:textId="77777777" w:rsidTr="00056EB6">
        <w:trPr>
          <w:cantSplit/>
          <w:trHeight w:val="698"/>
        </w:trPr>
        <w:tc>
          <w:tcPr>
            <w:tcW w:w="322" w:type="dxa"/>
            <w:tcMar>
              <w:top w:w="28" w:type="dxa"/>
              <w:left w:w="40" w:type="dxa"/>
              <w:bottom w:w="28" w:type="dxa"/>
              <w:right w:w="40" w:type="dxa"/>
            </w:tcMar>
          </w:tcPr>
          <w:p w14:paraId="676B437B" w14:textId="1A1AE19E" w:rsidR="00A847AE" w:rsidRPr="00D23229" w:rsidRDefault="00F60A70" w:rsidP="00D23229">
            <w:pPr>
              <w:widowControl w:val="0"/>
              <w:spacing w:afterLines="40" w:after="96"/>
              <w:rPr>
                <w:rFonts w:ascii="Arial Narrow" w:eastAsia="Arial Narrow" w:hAnsi="Arial Narrow" w:cs="Calibri"/>
                <w:b/>
                <w:sz w:val="20"/>
                <w:szCs w:val="20"/>
              </w:rPr>
            </w:pPr>
            <w:r>
              <w:rPr>
                <w:rFonts w:ascii="Arial Narrow" w:eastAsia="Arial Narrow" w:hAnsi="Arial Narrow" w:cs="Calibri"/>
                <w:b/>
                <w:sz w:val="20"/>
                <w:szCs w:val="20"/>
              </w:rPr>
              <w:t>6.</w:t>
            </w:r>
          </w:p>
        </w:tc>
        <w:tc>
          <w:tcPr>
            <w:tcW w:w="5026" w:type="dxa"/>
            <w:tcMar>
              <w:top w:w="28" w:type="dxa"/>
              <w:left w:w="40" w:type="dxa"/>
              <w:bottom w:w="28" w:type="dxa"/>
              <w:right w:w="40" w:type="dxa"/>
            </w:tcMar>
          </w:tcPr>
          <w:p w14:paraId="341BCD56" w14:textId="77777777" w:rsidR="00A847AE" w:rsidRDefault="00A847AE" w:rsidP="00D23229">
            <w:pPr>
              <w:widowControl w:val="0"/>
              <w:spacing w:afterLines="40" w:after="96"/>
              <w:rPr>
                <w:rFonts w:ascii="Arial Narrow" w:eastAsia="Arial Narrow" w:hAnsi="Arial Narrow" w:cs="Calibri"/>
                <w:b/>
                <w:sz w:val="20"/>
                <w:szCs w:val="20"/>
              </w:rPr>
            </w:pPr>
            <w:r>
              <w:rPr>
                <w:rFonts w:ascii="Arial Narrow" w:eastAsia="Arial Narrow" w:hAnsi="Arial Narrow" w:cs="Calibri"/>
                <w:b/>
                <w:sz w:val="20"/>
                <w:szCs w:val="20"/>
              </w:rPr>
              <w:t>VAT</w:t>
            </w:r>
          </w:p>
          <w:p w14:paraId="1908B149" w14:textId="27038F80" w:rsidR="00A847AE" w:rsidRPr="00D23229" w:rsidRDefault="006E59B1" w:rsidP="00873B29">
            <w:pPr>
              <w:widowControl w:val="0"/>
              <w:spacing w:afterLines="40" w:after="96"/>
              <w:rPr>
                <w:rFonts w:ascii="Arial Narrow" w:eastAsia="Arial Narrow" w:hAnsi="Arial Narrow" w:cs="Calibri"/>
                <w:b/>
                <w:sz w:val="20"/>
                <w:szCs w:val="20"/>
              </w:rPr>
            </w:pPr>
            <w:r>
              <w:rPr>
                <w:rFonts w:ascii="Arial Narrow" w:eastAsia="Arial Narrow" w:hAnsi="Arial Narrow" w:cs="Calibri"/>
                <w:sz w:val="20"/>
                <w:szCs w:val="20"/>
              </w:rPr>
              <w:t xml:space="preserve">The </w:t>
            </w:r>
            <w:r w:rsidR="001E5F3A">
              <w:rPr>
                <w:rFonts w:ascii="Arial Narrow" w:eastAsia="Arial Narrow" w:hAnsi="Arial Narrow" w:cs="Calibri"/>
                <w:sz w:val="20"/>
                <w:szCs w:val="20"/>
              </w:rPr>
              <w:t>price</w:t>
            </w:r>
            <w:r>
              <w:rPr>
                <w:rFonts w:ascii="Arial Narrow" w:eastAsia="Arial Narrow" w:hAnsi="Arial Narrow" w:cs="Calibri"/>
                <w:sz w:val="20"/>
                <w:szCs w:val="20"/>
              </w:rPr>
              <w:t>(</w:t>
            </w:r>
            <w:r w:rsidR="00A847AE">
              <w:rPr>
                <w:rFonts w:ascii="Arial Narrow" w:eastAsia="Arial Narrow" w:hAnsi="Arial Narrow" w:cs="Calibri"/>
                <w:sz w:val="20"/>
                <w:szCs w:val="20"/>
              </w:rPr>
              <w:t>s</w:t>
            </w:r>
            <w:r>
              <w:rPr>
                <w:rFonts w:ascii="Arial Narrow" w:eastAsia="Arial Narrow" w:hAnsi="Arial Narrow" w:cs="Calibri"/>
                <w:sz w:val="20"/>
                <w:szCs w:val="20"/>
              </w:rPr>
              <w:t>)</w:t>
            </w:r>
            <w:r w:rsidR="00A847AE">
              <w:rPr>
                <w:rFonts w:ascii="Arial Narrow" w:eastAsia="Arial Narrow" w:hAnsi="Arial Narrow" w:cs="Calibri"/>
                <w:sz w:val="20"/>
                <w:szCs w:val="20"/>
              </w:rPr>
              <w:t xml:space="preserve"> set out in Box </w:t>
            </w:r>
            <w:r w:rsidR="00363813">
              <w:rPr>
                <w:rFonts w:ascii="Arial Narrow" w:eastAsia="Arial Narrow" w:hAnsi="Arial Narrow" w:cs="Calibri"/>
                <w:sz w:val="20"/>
                <w:szCs w:val="20"/>
              </w:rPr>
              <w:t xml:space="preserve">12 </w:t>
            </w:r>
            <w:r w:rsidR="00A847AE">
              <w:rPr>
                <w:rFonts w:ascii="Arial Narrow" w:eastAsia="Arial Narrow" w:hAnsi="Arial Narrow" w:cs="Calibri"/>
                <w:sz w:val="20"/>
                <w:szCs w:val="20"/>
              </w:rPr>
              <w:t xml:space="preserve">do </w:t>
            </w:r>
            <w:r w:rsidR="00A847AE" w:rsidRPr="006C51DE">
              <w:rPr>
                <w:rFonts w:ascii="Arial Narrow" w:eastAsia="Arial Narrow" w:hAnsi="Arial Narrow" w:cs="Calibri"/>
                <w:sz w:val="20"/>
                <w:szCs w:val="20"/>
                <w:u w:val="single"/>
              </w:rPr>
              <w:t>not</w:t>
            </w:r>
            <w:r w:rsidR="00A847AE">
              <w:rPr>
                <w:rFonts w:ascii="Arial Narrow" w:eastAsia="Arial Narrow" w:hAnsi="Arial Narrow" w:cs="Calibri"/>
                <w:sz w:val="20"/>
                <w:szCs w:val="20"/>
              </w:rPr>
              <w:t xml:space="preserve"> include Value Added Tax (VAT)</w:t>
            </w:r>
            <w:r w:rsidR="00363813">
              <w:rPr>
                <w:rFonts w:ascii="Arial Narrow" w:eastAsia="Arial Narrow" w:hAnsi="Arial Narrow" w:cs="Calibri"/>
                <w:sz w:val="20"/>
                <w:szCs w:val="20"/>
              </w:rPr>
              <w:t>.</w:t>
            </w:r>
          </w:p>
        </w:tc>
      </w:tr>
      <w:tr w:rsidR="00D23229" w:rsidRPr="00161A3B" w14:paraId="6AA36547" w14:textId="13EEBF8F" w:rsidTr="00056EB6">
        <w:trPr>
          <w:cantSplit/>
          <w:trHeight w:val="2620"/>
        </w:trPr>
        <w:tc>
          <w:tcPr>
            <w:tcW w:w="322" w:type="dxa"/>
            <w:tcMar>
              <w:top w:w="28" w:type="dxa"/>
              <w:left w:w="40" w:type="dxa"/>
              <w:bottom w:w="28" w:type="dxa"/>
              <w:right w:w="40" w:type="dxa"/>
            </w:tcMar>
          </w:tcPr>
          <w:p w14:paraId="2593CE0D" w14:textId="1A370622" w:rsidR="00D23229" w:rsidRPr="00D23229" w:rsidRDefault="00F60A70" w:rsidP="00D23229">
            <w:pPr>
              <w:widowControl w:val="0"/>
              <w:spacing w:afterLines="40" w:after="96"/>
              <w:rPr>
                <w:rFonts w:ascii="Arial Narrow" w:eastAsia="Arial Narrow" w:hAnsi="Arial Narrow" w:cs="Calibri"/>
                <w:sz w:val="20"/>
                <w:szCs w:val="20"/>
              </w:rPr>
            </w:pPr>
            <w:r>
              <w:rPr>
                <w:rFonts w:ascii="Arial Narrow" w:eastAsia="Arial Narrow" w:hAnsi="Arial Narrow" w:cs="Calibri"/>
                <w:b/>
                <w:sz w:val="20"/>
                <w:szCs w:val="20"/>
              </w:rPr>
              <w:t>7</w:t>
            </w:r>
            <w:r w:rsidR="00D23229" w:rsidRPr="00D23229">
              <w:rPr>
                <w:rFonts w:ascii="Arial Narrow" w:eastAsia="Arial Narrow" w:hAnsi="Arial Narrow" w:cs="Calibri"/>
                <w:b/>
                <w:sz w:val="20"/>
                <w:szCs w:val="20"/>
              </w:rPr>
              <w:t>.</w:t>
            </w:r>
          </w:p>
        </w:tc>
        <w:tc>
          <w:tcPr>
            <w:tcW w:w="5026" w:type="dxa"/>
            <w:tcMar>
              <w:top w:w="28" w:type="dxa"/>
              <w:left w:w="40" w:type="dxa"/>
              <w:bottom w:w="28" w:type="dxa"/>
              <w:right w:w="40" w:type="dxa"/>
            </w:tcMar>
          </w:tcPr>
          <w:p w14:paraId="3254821E" w14:textId="77777777" w:rsidR="00D23229" w:rsidRPr="00D23229" w:rsidRDefault="00D23229" w:rsidP="00D23229">
            <w:pPr>
              <w:widowControl w:val="0"/>
              <w:spacing w:afterLines="40" w:after="96"/>
              <w:rPr>
                <w:rFonts w:ascii="Arial Narrow" w:eastAsia="Arial Narrow" w:hAnsi="Arial Narrow" w:cs="Calibri"/>
                <w:b/>
                <w:sz w:val="20"/>
                <w:szCs w:val="20"/>
              </w:rPr>
            </w:pPr>
            <w:r w:rsidRPr="00D23229">
              <w:rPr>
                <w:rFonts w:ascii="Arial Narrow" w:eastAsia="Arial Narrow" w:hAnsi="Arial Narrow" w:cs="Calibri"/>
                <w:b/>
                <w:sz w:val="20"/>
                <w:szCs w:val="20"/>
              </w:rPr>
              <w:t>Force Majeure</w:t>
            </w:r>
          </w:p>
          <w:p w14:paraId="6F1097FB" w14:textId="19C0D49B" w:rsidR="00D23229" w:rsidRPr="00D23229" w:rsidRDefault="00D23229" w:rsidP="00C546D0">
            <w:pPr>
              <w:widowControl w:val="0"/>
              <w:spacing w:afterLines="40" w:after="96"/>
              <w:rPr>
                <w:rFonts w:ascii="Arial Narrow" w:eastAsia="Arial Narrow" w:hAnsi="Arial Narrow" w:cs="Calibri"/>
                <w:sz w:val="20"/>
                <w:szCs w:val="20"/>
              </w:rPr>
            </w:pPr>
            <w:r w:rsidRPr="00D23229">
              <w:rPr>
                <w:rFonts w:ascii="Arial Narrow" w:eastAsia="Arial Narrow" w:hAnsi="Arial Narrow" w:cs="Calibri"/>
                <w:sz w:val="20"/>
                <w:szCs w:val="20"/>
              </w:rPr>
              <w:t xml:space="preserve">Neither </w:t>
            </w:r>
            <w:r w:rsidR="00CA1242">
              <w:rPr>
                <w:rFonts w:ascii="Arial Narrow" w:eastAsia="Arial Narrow" w:hAnsi="Arial Narrow" w:cs="Calibri"/>
                <w:sz w:val="20"/>
                <w:szCs w:val="20"/>
              </w:rPr>
              <w:t>P</w:t>
            </w:r>
            <w:r w:rsidRPr="00D23229">
              <w:rPr>
                <w:rFonts w:ascii="Arial Narrow" w:eastAsia="Arial Narrow" w:hAnsi="Arial Narrow" w:cs="Calibri"/>
                <w:sz w:val="20"/>
                <w:szCs w:val="20"/>
              </w:rPr>
              <w:t xml:space="preserve">arty shall be in breach of </w:t>
            </w:r>
            <w:r w:rsidR="001E5F3A">
              <w:rPr>
                <w:rFonts w:ascii="Arial Narrow" w:eastAsia="Arial Narrow" w:hAnsi="Arial Narrow" w:cs="Calibri"/>
                <w:sz w:val="20"/>
                <w:szCs w:val="20"/>
              </w:rPr>
              <w:t>this agreement</w:t>
            </w:r>
            <w:r w:rsidRPr="00D23229">
              <w:rPr>
                <w:rFonts w:ascii="Arial Narrow" w:eastAsia="Arial Narrow" w:hAnsi="Arial Narrow" w:cs="Calibri"/>
                <w:sz w:val="20"/>
                <w:szCs w:val="20"/>
              </w:rPr>
              <w:t xml:space="preserve"> nor liable for delay in performing, or failure to perform, any obligations under </w:t>
            </w:r>
            <w:r w:rsidR="00C546D0">
              <w:rPr>
                <w:rFonts w:ascii="Arial Narrow" w:eastAsia="Arial Narrow" w:hAnsi="Arial Narrow" w:cs="Calibri"/>
                <w:sz w:val="20"/>
                <w:szCs w:val="20"/>
              </w:rPr>
              <w:t>this agreement</w:t>
            </w:r>
            <w:r w:rsidRPr="00D23229">
              <w:rPr>
                <w:rFonts w:ascii="Arial Narrow" w:eastAsia="Arial Narrow" w:hAnsi="Arial Narrow" w:cs="Calibri"/>
                <w:sz w:val="20"/>
                <w:szCs w:val="20"/>
              </w:rPr>
              <w:t xml:space="preserve"> if such delay or failure results from an event of force majeure. An event of force majeure means any circumstance which is not within a </w:t>
            </w:r>
            <w:r w:rsidR="00CA1242">
              <w:rPr>
                <w:rFonts w:ascii="Arial Narrow" w:eastAsia="Arial Narrow" w:hAnsi="Arial Narrow" w:cs="Calibri"/>
                <w:sz w:val="20"/>
                <w:szCs w:val="20"/>
              </w:rPr>
              <w:t>P</w:t>
            </w:r>
            <w:r w:rsidRPr="00D23229">
              <w:rPr>
                <w:rFonts w:ascii="Arial Narrow" w:eastAsia="Arial Narrow" w:hAnsi="Arial Narrow" w:cs="Calibri"/>
                <w:sz w:val="20"/>
                <w:szCs w:val="20"/>
              </w:rPr>
              <w:t xml:space="preserve">arty's control, including: Acts of God, flood, drought, earthquake or natural disaster; terrorist event, war or warlike events, civil commotion or riots; imposition of sanctions, embargo, or breaking off of diplomatic relations; nuclear, chemical or biological contamination; or industrial action, strike or lockout. In such </w:t>
            </w:r>
            <w:proofErr w:type="gramStart"/>
            <w:r w:rsidRPr="00D23229">
              <w:rPr>
                <w:rFonts w:ascii="Arial Narrow" w:eastAsia="Arial Narrow" w:hAnsi="Arial Narrow" w:cs="Calibri"/>
                <w:sz w:val="20"/>
                <w:szCs w:val="20"/>
              </w:rPr>
              <w:t>circumstances</w:t>
            </w:r>
            <w:proofErr w:type="gramEnd"/>
            <w:r w:rsidRPr="00D23229">
              <w:rPr>
                <w:rFonts w:ascii="Arial Narrow" w:eastAsia="Arial Narrow" w:hAnsi="Arial Narrow" w:cs="Calibri"/>
                <w:sz w:val="20"/>
                <w:szCs w:val="20"/>
              </w:rPr>
              <w:t xml:space="preserve"> the affected </w:t>
            </w:r>
            <w:r w:rsidR="00CA1242">
              <w:rPr>
                <w:rFonts w:ascii="Arial Narrow" w:eastAsia="Arial Narrow" w:hAnsi="Arial Narrow" w:cs="Calibri"/>
                <w:sz w:val="20"/>
                <w:szCs w:val="20"/>
              </w:rPr>
              <w:t>P</w:t>
            </w:r>
            <w:r w:rsidRPr="00D23229">
              <w:rPr>
                <w:rFonts w:ascii="Arial Narrow" w:eastAsia="Arial Narrow" w:hAnsi="Arial Narrow" w:cs="Calibri"/>
                <w:sz w:val="20"/>
                <w:szCs w:val="20"/>
              </w:rPr>
              <w:t xml:space="preserve">arty shall be entitled to a reasonable extension of the time for performing such obligations. If the period of delay or non-performance continues for four weeks, the </w:t>
            </w:r>
            <w:r w:rsidR="00CA1242">
              <w:rPr>
                <w:rFonts w:ascii="Arial Narrow" w:eastAsia="Arial Narrow" w:hAnsi="Arial Narrow" w:cs="Calibri"/>
                <w:sz w:val="20"/>
                <w:szCs w:val="20"/>
              </w:rPr>
              <w:t>P</w:t>
            </w:r>
            <w:r w:rsidRPr="00D23229">
              <w:rPr>
                <w:rFonts w:ascii="Arial Narrow" w:eastAsia="Arial Narrow" w:hAnsi="Arial Narrow" w:cs="Calibri"/>
                <w:sz w:val="20"/>
                <w:szCs w:val="20"/>
              </w:rPr>
              <w:t xml:space="preserve">arty not affected may terminate this agreement by giving 3 days' written notice to the affected </w:t>
            </w:r>
            <w:r w:rsidR="00CA1242">
              <w:rPr>
                <w:rFonts w:ascii="Arial Narrow" w:eastAsia="Arial Narrow" w:hAnsi="Arial Narrow" w:cs="Calibri"/>
                <w:sz w:val="20"/>
                <w:szCs w:val="20"/>
              </w:rPr>
              <w:t>P</w:t>
            </w:r>
            <w:r w:rsidRPr="00D23229">
              <w:rPr>
                <w:rFonts w:ascii="Arial Narrow" w:eastAsia="Arial Narrow" w:hAnsi="Arial Narrow" w:cs="Calibri"/>
                <w:sz w:val="20"/>
                <w:szCs w:val="20"/>
              </w:rPr>
              <w:t>arty.</w:t>
            </w:r>
          </w:p>
        </w:tc>
      </w:tr>
      <w:tr w:rsidR="00D23229" w:rsidRPr="00161A3B" w14:paraId="60E2E56D" w14:textId="74A8FB32" w:rsidTr="00056EB6">
        <w:trPr>
          <w:cantSplit/>
          <w:trHeight w:val="309"/>
        </w:trPr>
        <w:tc>
          <w:tcPr>
            <w:tcW w:w="322" w:type="dxa"/>
            <w:tcMar>
              <w:top w:w="28" w:type="dxa"/>
              <w:left w:w="40" w:type="dxa"/>
              <w:bottom w:w="28" w:type="dxa"/>
              <w:right w:w="40" w:type="dxa"/>
            </w:tcMar>
          </w:tcPr>
          <w:p w14:paraId="1971409E" w14:textId="4BF2F854" w:rsidR="00D23229" w:rsidRPr="00D23229" w:rsidRDefault="00F60A70" w:rsidP="00D23229">
            <w:pPr>
              <w:widowControl w:val="0"/>
              <w:spacing w:afterLines="40" w:after="96"/>
              <w:rPr>
                <w:rFonts w:ascii="Arial Narrow" w:eastAsia="Arial Narrow" w:hAnsi="Arial Narrow" w:cs="Calibri"/>
                <w:sz w:val="20"/>
                <w:szCs w:val="20"/>
              </w:rPr>
            </w:pPr>
            <w:r>
              <w:rPr>
                <w:rFonts w:ascii="Arial Narrow" w:eastAsia="Arial Narrow" w:hAnsi="Arial Narrow" w:cs="Calibri"/>
                <w:b/>
                <w:sz w:val="20"/>
                <w:szCs w:val="20"/>
              </w:rPr>
              <w:t>8</w:t>
            </w:r>
            <w:r w:rsidR="00D23229" w:rsidRPr="00D23229">
              <w:rPr>
                <w:rFonts w:ascii="Arial Narrow" w:eastAsia="Arial Narrow" w:hAnsi="Arial Narrow" w:cs="Calibri"/>
                <w:b/>
                <w:sz w:val="20"/>
                <w:szCs w:val="20"/>
              </w:rPr>
              <w:t>.</w:t>
            </w:r>
          </w:p>
        </w:tc>
        <w:tc>
          <w:tcPr>
            <w:tcW w:w="5026" w:type="dxa"/>
            <w:tcMar>
              <w:top w:w="28" w:type="dxa"/>
              <w:left w:w="40" w:type="dxa"/>
              <w:bottom w:w="28" w:type="dxa"/>
              <w:right w:w="40" w:type="dxa"/>
            </w:tcMar>
          </w:tcPr>
          <w:p w14:paraId="28C8AF7D" w14:textId="77777777" w:rsidR="00D23229" w:rsidRPr="00D23229" w:rsidRDefault="00D23229" w:rsidP="00D23229">
            <w:pPr>
              <w:widowControl w:val="0"/>
              <w:spacing w:afterLines="40" w:after="96"/>
              <w:rPr>
                <w:rFonts w:ascii="Arial Narrow" w:eastAsia="Arial Narrow" w:hAnsi="Arial Narrow" w:cs="Calibri"/>
                <w:b/>
                <w:sz w:val="20"/>
                <w:szCs w:val="20"/>
              </w:rPr>
            </w:pPr>
            <w:r w:rsidRPr="00D23229">
              <w:rPr>
                <w:rFonts w:ascii="Arial Narrow" w:eastAsia="Arial Narrow" w:hAnsi="Arial Narrow" w:cs="Calibri"/>
                <w:b/>
                <w:sz w:val="20"/>
                <w:szCs w:val="20"/>
              </w:rPr>
              <w:t>Time is of the essence</w:t>
            </w:r>
          </w:p>
          <w:p w14:paraId="360109D4" w14:textId="265CF78B" w:rsidR="00D23229" w:rsidRPr="00D23229" w:rsidRDefault="00D23229" w:rsidP="001E5F3A">
            <w:pPr>
              <w:widowControl w:val="0"/>
              <w:spacing w:afterLines="40" w:after="96"/>
              <w:rPr>
                <w:rFonts w:ascii="Arial Narrow" w:eastAsia="Arial Narrow" w:hAnsi="Arial Narrow" w:cs="Calibri"/>
                <w:sz w:val="20"/>
                <w:szCs w:val="20"/>
              </w:rPr>
            </w:pPr>
            <w:r w:rsidRPr="00D23229">
              <w:rPr>
                <w:rFonts w:ascii="Arial Narrow" w:eastAsia="Arial Narrow" w:hAnsi="Arial Narrow" w:cs="Calibri"/>
                <w:sz w:val="20"/>
                <w:szCs w:val="20"/>
              </w:rPr>
              <w:t xml:space="preserve">Time is of the essence for any times, dates, and periods specified in </w:t>
            </w:r>
            <w:r w:rsidR="001E5F3A">
              <w:rPr>
                <w:rFonts w:ascii="Arial Narrow" w:eastAsia="Arial Narrow" w:hAnsi="Arial Narrow" w:cs="Calibri"/>
                <w:sz w:val="20"/>
                <w:szCs w:val="20"/>
              </w:rPr>
              <w:t>this agreement.</w:t>
            </w:r>
          </w:p>
        </w:tc>
      </w:tr>
      <w:tr w:rsidR="00D23229" w:rsidRPr="00161A3B" w14:paraId="7F54DBFA" w14:textId="177CAC18" w:rsidTr="00056EB6">
        <w:trPr>
          <w:cantSplit/>
        </w:trPr>
        <w:tc>
          <w:tcPr>
            <w:tcW w:w="322" w:type="dxa"/>
            <w:tcMar>
              <w:top w:w="28" w:type="dxa"/>
              <w:left w:w="40" w:type="dxa"/>
              <w:bottom w:w="28" w:type="dxa"/>
              <w:right w:w="40" w:type="dxa"/>
            </w:tcMar>
          </w:tcPr>
          <w:p w14:paraId="7B887783" w14:textId="432D8E46" w:rsidR="00D23229" w:rsidRPr="00D23229" w:rsidRDefault="00F60A70" w:rsidP="00D23229">
            <w:pPr>
              <w:widowControl w:val="0"/>
              <w:spacing w:afterLines="40" w:after="96"/>
              <w:rPr>
                <w:rFonts w:ascii="Arial Narrow" w:eastAsia="Arial Narrow" w:hAnsi="Arial Narrow" w:cs="Calibri"/>
                <w:sz w:val="20"/>
                <w:szCs w:val="20"/>
              </w:rPr>
            </w:pPr>
            <w:r>
              <w:rPr>
                <w:rFonts w:ascii="Arial Narrow" w:eastAsia="Arial Narrow" w:hAnsi="Arial Narrow" w:cs="Calibri"/>
                <w:b/>
                <w:sz w:val="20"/>
                <w:szCs w:val="20"/>
              </w:rPr>
              <w:t>9</w:t>
            </w:r>
            <w:r w:rsidR="00D23229" w:rsidRPr="00D23229">
              <w:rPr>
                <w:rFonts w:ascii="Arial Narrow" w:eastAsia="Arial Narrow" w:hAnsi="Arial Narrow" w:cs="Calibri"/>
                <w:b/>
                <w:sz w:val="20"/>
                <w:szCs w:val="20"/>
              </w:rPr>
              <w:t>.</w:t>
            </w:r>
          </w:p>
        </w:tc>
        <w:tc>
          <w:tcPr>
            <w:tcW w:w="5026" w:type="dxa"/>
            <w:tcMar>
              <w:top w:w="28" w:type="dxa"/>
              <w:left w:w="40" w:type="dxa"/>
              <w:bottom w:w="28" w:type="dxa"/>
              <w:right w:w="40" w:type="dxa"/>
            </w:tcMar>
          </w:tcPr>
          <w:p w14:paraId="3D5DD287" w14:textId="77777777" w:rsidR="00D23229" w:rsidRPr="00D23229" w:rsidRDefault="00D23229" w:rsidP="00D23229">
            <w:pPr>
              <w:widowControl w:val="0"/>
              <w:spacing w:afterLines="40" w:after="96"/>
              <w:rPr>
                <w:rFonts w:ascii="Arial Narrow" w:eastAsia="Arial Narrow" w:hAnsi="Arial Narrow" w:cs="Calibri"/>
                <w:b/>
                <w:sz w:val="20"/>
                <w:szCs w:val="20"/>
              </w:rPr>
            </w:pPr>
            <w:r w:rsidRPr="00D23229">
              <w:rPr>
                <w:rFonts w:ascii="Arial Narrow" w:eastAsia="Arial Narrow" w:hAnsi="Arial Narrow" w:cs="Calibri"/>
                <w:b/>
                <w:sz w:val="20"/>
                <w:szCs w:val="20"/>
              </w:rPr>
              <w:t>No Waiver</w:t>
            </w:r>
          </w:p>
          <w:p w14:paraId="53625B49" w14:textId="15A8FC81" w:rsidR="00D23229" w:rsidRPr="00D23229" w:rsidRDefault="00D23229" w:rsidP="00D23229">
            <w:pPr>
              <w:widowControl w:val="0"/>
              <w:spacing w:afterLines="40" w:after="96"/>
              <w:rPr>
                <w:rFonts w:ascii="Arial Narrow" w:eastAsia="Arial Narrow" w:hAnsi="Arial Narrow" w:cs="Calibri"/>
                <w:sz w:val="20"/>
                <w:szCs w:val="20"/>
              </w:rPr>
            </w:pPr>
            <w:r w:rsidRPr="00D23229">
              <w:rPr>
                <w:rFonts w:ascii="Arial Narrow" w:eastAsia="Arial Narrow" w:hAnsi="Arial Narrow" w:cs="Calibri"/>
                <w:sz w:val="20"/>
                <w:szCs w:val="20"/>
              </w:rPr>
              <w:t xml:space="preserve">No failure or delay by a </w:t>
            </w:r>
            <w:r w:rsidR="00CA1242">
              <w:rPr>
                <w:rFonts w:ascii="Arial Narrow" w:eastAsia="Arial Narrow" w:hAnsi="Arial Narrow" w:cs="Calibri"/>
                <w:sz w:val="20"/>
                <w:szCs w:val="20"/>
              </w:rPr>
              <w:t>P</w:t>
            </w:r>
            <w:r w:rsidRPr="00D23229">
              <w:rPr>
                <w:rFonts w:ascii="Arial Narrow" w:eastAsia="Arial Narrow" w:hAnsi="Arial Narrow" w:cs="Calibri"/>
                <w:sz w:val="20"/>
                <w:szCs w:val="20"/>
              </w:rPr>
              <w:t xml:space="preserve">arty to exercise any right or remedy provided under these Terms &amp; Conditions or by law shall constitute a waiver of that or any other right or remedy, nor shall it prevent or restrict the further exercise of that or any other right or remedy. </w:t>
            </w:r>
          </w:p>
        </w:tc>
      </w:tr>
      <w:tr w:rsidR="00D23229" w:rsidRPr="00161A3B" w14:paraId="07D48290" w14:textId="2B6ED49B" w:rsidTr="00056EB6">
        <w:trPr>
          <w:cantSplit/>
          <w:trHeight w:val="355"/>
        </w:trPr>
        <w:tc>
          <w:tcPr>
            <w:tcW w:w="322" w:type="dxa"/>
            <w:tcMar>
              <w:top w:w="28" w:type="dxa"/>
              <w:left w:w="40" w:type="dxa"/>
              <w:bottom w:w="28" w:type="dxa"/>
              <w:right w:w="40" w:type="dxa"/>
            </w:tcMar>
          </w:tcPr>
          <w:p w14:paraId="75880B90" w14:textId="45B7F283" w:rsidR="00D23229" w:rsidRPr="00D23229" w:rsidRDefault="00F60A70" w:rsidP="00D23229">
            <w:pPr>
              <w:widowControl w:val="0"/>
              <w:spacing w:afterLines="40" w:after="96"/>
              <w:rPr>
                <w:rFonts w:ascii="Arial Narrow" w:eastAsia="Arial Narrow" w:hAnsi="Arial Narrow" w:cs="Calibri"/>
                <w:sz w:val="20"/>
                <w:szCs w:val="20"/>
              </w:rPr>
            </w:pPr>
            <w:r>
              <w:rPr>
                <w:rFonts w:ascii="Arial Narrow" w:eastAsia="Arial Narrow" w:hAnsi="Arial Narrow" w:cs="Calibri"/>
                <w:b/>
                <w:sz w:val="20"/>
                <w:szCs w:val="20"/>
              </w:rPr>
              <w:t>10</w:t>
            </w:r>
            <w:r w:rsidR="00D23229" w:rsidRPr="00D23229">
              <w:rPr>
                <w:rFonts w:ascii="Arial Narrow" w:eastAsia="Arial Narrow" w:hAnsi="Arial Narrow" w:cs="Calibri"/>
                <w:b/>
                <w:sz w:val="20"/>
                <w:szCs w:val="20"/>
              </w:rPr>
              <w:t>.</w:t>
            </w:r>
          </w:p>
        </w:tc>
        <w:tc>
          <w:tcPr>
            <w:tcW w:w="5026" w:type="dxa"/>
            <w:tcMar>
              <w:top w:w="28" w:type="dxa"/>
              <w:left w:w="40" w:type="dxa"/>
              <w:bottom w:w="28" w:type="dxa"/>
              <w:right w:w="40" w:type="dxa"/>
            </w:tcMar>
          </w:tcPr>
          <w:p w14:paraId="7F309C5A" w14:textId="77777777" w:rsidR="00D23229" w:rsidRPr="00D23229" w:rsidRDefault="00D23229" w:rsidP="00D23229">
            <w:pPr>
              <w:widowControl w:val="0"/>
              <w:spacing w:afterLines="40" w:after="96"/>
              <w:rPr>
                <w:rFonts w:ascii="Arial Narrow" w:eastAsia="Arial Narrow" w:hAnsi="Arial Narrow" w:cs="Calibri"/>
                <w:b/>
                <w:sz w:val="20"/>
                <w:szCs w:val="20"/>
              </w:rPr>
            </w:pPr>
            <w:r w:rsidRPr="00D23229">
              <w:rPr>
                <w:rFonts w:ascii="Arial Narrow" w:eastAsia="Arial Narrow" w:hAnsi="Arial Narrow" w:cs="Calibri"/>
                <w:b/>
                <w:sz w:val="20"/>
                <w:szCs w:val="20"/>
              </w:rPr>
              <w:t>Amendment</w:t>
            </w:r>
          </w:p>
          <w:p w14:paraId="06EB3171" w14:textId="77777777" w:rsidR="00D23229" w:rsidRPr="00D23229" w:rsidRDefault="00D23229" w:rsidP="00D23229">
            <w:pPr>
              <w:widowControl w:val="0"/>
              <w:spacing w:afterLines="40" w:after="96"/>
              <w:rPr>
                <w:rFonts w:ascii="Arial Narrow" w:eastAsia="Arial Narrow" w:hAnsi="Arial Narrow" w:cs="Calibri"/>
                <w:sz w:val="20"/>
                <w:szCs w:val="20"/>
              </w:rPr>
            </w:pPr>
            <w:r w:rsidRPr="00D23229">
              <w:rPr>
                <w:rFonts w:ascii="Arial Narrow" w:eastAsia="Arial Narrow" w:hAnsi="Arial Narrow" w:cs="Calibri"/>
                <w:sz w:val="20"/>
                <w:szCs w:val="20"/>
              </w:rPr>
              <w:t>No variation of these Terms &amp; Conditions shall be effective unless it is in writing and signed by the Parties or their authorised representatives.</w:t>
            </w:r>
          </w:p>
        </w:tc>
      </w:tr>
      <w:tr w:rsidR="00D23229" w:rsidRPr="00161A3B" w14:paraId="6D9B3C81" w14:textId="66AC09A5" w:rsidTr="00056EB6">
        <w:trPr>
          <w:cantSplit/>
          <w:trHeight w:val="1149"/>
        </w:trPr>
        <w:tc>
          <w:tcPr>
            <w:tcW w:w="322" w:type="dxa"/>
            <w:tcMar>
              <w:top w:w="28" w:type="dxa"/>
              <w:left w:w="40" w:type="dxa"/>
              <w:bottom w:w="28" w:type="dxa"/>
              <w:right w:w="40" w:type="dxa"/>
            </w:tcMar>
          </w:tcPr>
          <w:p w14:paraId="7EA17EDD" w14:textId="3CDF78B0" w:rsidR="00D23229" w:rsidRPr="00D23229" w:rsidRDefault="00F60A70" w:rsidP="00D23229">
            <w:pPr>
              <w:widowControl w:val="0"/>
              <w:spacing w:afterLines="40" w:after="96"/>
              <w:rPr>
                <w:rFonts w:ascii="Arial Narrow" w:eastAsia="Arial Narrow" w:hAnsi="Arial Narrow" w:cs="Calibri"/>
                <w:sz w:val="20"/>
                <w:szCs w:val="20"/>
              </w:rPr>
            </w:pPr>
            <w:r>
              <w:rPr>
                <w:rFonts w:ascii="Arial Narrow" w:eastAsia="Arial Narrow" w:hAnsi="Arial Narrow" w:cs="Calibri"/>
                <w:b/>
                <w:sz w:val="20"/>
                <w:szCs w:val="20"/>
              </w:rPr>
              <w:t>11</w:t>
            </w:r>
            <w:r w:rsidR="00D23229" w:rsidRPr="00D23229">
              <w:rPr>
                <w:rFonts w:ascii="Arial Narrow" w:eastAsia="Arial Narrow" w:hAnsi="Arial Narrow" w:cs="Calibri"/>
                <w:b/>
                <w:sz w:val="20"/>
                <w:szCs w:val="20"/>
              </w:rPr>
              <w:t>.</w:t>
            </w:r>
          </w:p>
        </w:tc>
        <w:tc>
          <w:tcPr>
            <w:tcW w:w="5026" w:type="dxa"/>
            <w:tcMar>
              <w:top w:w="28" w:type="dxa"/>
              <w:left w:w="40" w:type="dxa"/>
              <w:bottom w:w="28" w:type="dxa"/>
              <w:right w:w="40" w:type="dxa"/>
            </w:tcMar>
          </w:tcPr>
          <w:p w14:paraId="148CD91A" w14:textId="77777777" w:rsidR="00D23229" w:rsidRPr="00D23229" w:rsidRDefault="00D23229" w:rsidP="00D23229">
            <w:pPr>
              <w:widowControl w:val="0"/>
              <w:spacing w:afterLines="40" w:after="96"/>
              <w:rPr>
                <w:rFonts w:ascii="Arial Narrow" w:eastAsia="Arial Narrow" w:hAnsi="Arial Narrow" w:cs="Calibri"/>
                <w:b/>
                <w:sz w:val="20"/>
                <w:szCs w:val="20"/>
              </w:rPr>
            </w:pPr>
            <w:r w:rsidRPr="00D23229">
              <w:rPr>
                <w:rFonts w:ascii="Arial Narrow" w:eastAsia="Arial Narrow" w:hAnsi="Arial Narrow" w:cs="Calibri"/>
                <w:b/>
                <w:sz w:val="20"/>
                <w:szCs w:val="20"/>
              </w:rPr>
              <w:t>Entire Agreement</w:t>
            </w:r>
          </w:p>
          <w:p w14:paraId="7A7174D0" w14:textId="0EEB8B33" w:rsidR="00D23229" w:rsidRPr="00D23229" w:rsidRDefault="00D23229" w:rsidP="00D23229">
            <w:pPr>
              <w:widowControl w:val="0"/>
              <w:spacing w:afterLines="40" w:after="96"/>
              <w:rPr>
                <w:rFonts w:ascii="Arial Narrow" w:eastAsia="Arial Narrow" w:hAnsi="Arial Narrow" w:cs="Calibri"/>
                <w:sz w:val="20"/>
                <w:szCs w:val="20"/>
              </w:rPr>
            </w:pPr>
            <w:r w:rsidRPr="00D23229">
              <w:rPr>
                <w:rFonts w:ascii="Arial Narrow" w:eastAsia="Arial Narrow" w:hAnsi="Arial Narrow" w:cs="Calibri"/>
                <w:sz w:val="20"/>
                <w:szCs w:val="20"/>
              </w:rPr>
              <w:t xml:space="preserve">Part 1 and Part 2 of this agreement shall constitute the entire agreement between the </w:t>
            </w:r>
            <w:r w:rsidR="00CA1242">
              <w:rPr>
                <w:rFonts w:ascii="Arial Narrow" w:eastAsia="Arial Narrow" w:hAnsi="Arial Narrow" w:cs="Calibri"/>
                <w:sz w:val="20"/>
                <w:szCs w:val="20"/>
              </w:rPr>
              <w:t>P</w:t>
            </w:r>
            <w:r w:rsidRPr="00D23229">
              <w:rPr>
                <w:rFonts w:ascii="Arial Narrow" w:eastAsia="Arial Narrow" w:hAnsi="Arial Narrow" w:cs="Calibri"/>
                <w:sz w:val="20"/>
                <w:szCs w:val="20"/>
              </w:rPr>
              <w:t>arties and supersedes and extinguishes all previous agreements, promises, assurances, warranties, representations and understandings between them, whether written or oral, relating to its subject matter.</w:t>
            </w:r>
          </w:p>
        </w:tc>
      </w:tr>
      <w:tr w:rsidR="00D23229" w:rsidRPr="00161A3B" w14:paraId="2121FE0D" w14:textId="644C8BF4" w:rsidTr="00056EB6">
        <w:trPr>
          <w:cantSplit/>
          <w:trHeight w:val="320"/>
        </w:trPr>
        <w:tc>
          <w:tcPr>
            <w:tcW w:w="322" w:type="dxa"/>
            <w:tcMar>
              <w:top w:w="28" w:type="dxa"/>
              <w:left w:w="40" w:type="dxa"/>
              <w:bottom w:w="28" w:type="dxa"/>
              <w:right w:w="40" w:type="dxa"/>
            </w:tcMar>
          </w:tcPr>
          <w:p w14:paraId="776D2542" w14:textId="6425BD65" w:rsidR="00D23229" w:rsidRPr="00D23229" w:rsidRDefault="00F60A70" w:rsidP="00080E9D">
            <w:pPr>
              <w:widowControl w:val="0"/>
              <w:spacing w:afterLines="40" w:after="96"/>
              <w:rPr>
                <w:rFonts w:ascii="Arial Narrow" w:eastAsia="Arial Narrow" w:hAnsi="Arial Narrow" w:cs="Calibri"/>
                <w:sz w:val="20"/>
                <w:szCs w:val="20"/>
              </w:rPr>
            </w:pPr>
            <w:r w:rsidRPr="00D23229">
              <w:rPr>
                <w:rFonts w:ascii="Arial Narrow" w:eastAsia="Arial Narrow" w:hAnsi="Arial Narrow" w:cs="Calibri"/>
                <w:b/>
                <w:sz w:val="20"/>
                <w:szCs w:val="20"/>
              </w:rPr>
              <w:t>1</w:t>
            </w:r>
            <w:r>
              <w:rPr>
                <w:rFonts w:ascii="Arial Narrow" w:eastAsia="Arial Narrow" w:hAnsi="Arial Narrow" w:cs="Calibri"/>
                <w:b/>
                <w:sz w:val="20"/>
                <w:szCs w:val="20"/>
              </w:rPr>
              <w:t>2</w:t>
            </w:r>
            <w:r w:rsidR="00D23229" w:rsidRPr="00D23229">
              <w:rPr>
                <w:rFonts w:ascii="Arial Narrow" w:eastAsia="Arial Narrow" w:hAnsi="Arial Narrow" w:cs="Calibri"/>
                <w:b/>
                <w:sz w:val="20"/>
                <w:szCs w:val="20"/>
              </w:rPr>
              <w:t>.</w:t>
            </w:r>
          </w:p>
        </w:tc>
        <w:tc>
          <w:tcPr>
            <w:tcW w:w="5026" w:type="dxa"/>
            <w:tcMar>
              <w:top w:w="28" w:type="dxa"/>
              <w:left w:w="40" w:type="dxa"/>
              <w:bottom w:w="28" w:type="dxa"/>
              <w:right w:w="40" w:type="dxa"/>
            </w:tcMar>
          </w:tcPr>
          <w:p w14:paraId="313B53AE" w14:textId="77777777" w:rsidR="00D23229" w:rsidRPr="00D23229" w:rsidRDefault="00D23229" w:rsidP="00D23229">
            <w:pPr>
              <w:widowControl w:val="0"/>
              <w:spacing w:afterLines="40" w:after="96"/>
              <w:rPr>
                <w:rFonts w:ascii="Arial Narrow" w:eastAsia="Arial Narrow" w:hAnsi="Arial Narrow" w:cs="Calibri"/>
                <w:b/>
                <w:sz w:val="20"/>
                <w:szCs w:val="20"/>
              </w:rPr>
            </w:pPr>
            <w:r w:rsidRPr="00D23229">
              <w:rPr>
                <w:rFonts w:ascii="Arial Narrow" w:eastAsia="Arial Narrow" w:hAnsi="Arial Narrow" w:cs="Calibri"/>
                <w:b/>
                <w:sz w:val="20"/>
                <w:szCs w:val="20"/>
              </w:rPr>
              <w:t>Confidentiality</w:t>
            </w:r>
          </w:p>
          <w:p w14:paraId="4C061A0B" w14:textId="7D47EF0D" w:rsidR="00D23229" w:rsidRPr="00D23229" w:rsidRDefault="00D23229" w:rsidP="00D23229">
            <w:pPr>
              <w:widowControl w:val="0"/>
              <w:spacing w:afterLines="40" w:after="96"/>
              <w:rPr>
                <w:rFonts w:ascii="Arial Narrow" w:eastAsia="Arial Narrow" w:hAnsi="Arial Narrow" w:cs="Calibri"/>
                <w:sz w:val="20"/>
                <w:szCs w:val="20"/>
              </w:rPr>
            </w:pPr>
            <w:r w:rsidRPr="00D23229">
              <w:rPr>
                <w:rFonts w:ascii="Arial Narrow" w:eastAsia="Arial Narrow" w:hAnsi="Arial Narrow" w:cs="Calibri"/>
                <w:sz w:val="20"/>
                <w:szCs w:val="20"/>
              </w:rPr>
              <w:t xml:space="preserve">The Parties shall keep confidential and </w:t>
            </w:r>
            <w:proofErr w:type="gramStart"/>
            <w:r w:rsidRPr="00D23229">
              <w:rPr>
                <w:rFonts w:ascii="Arial Narrow" w:eastAsia="Arial Narrow" w:hAnsi="Arial Narrow" w:cs="Calibri"/>
                <w:sz w:val="20"/>
                <w:szCs w:val="20"/>
              </w:rPr>
              <w:t>shall not, without the written consent of the other Party, divulge</w:t>
            </w:r>
            <w:proofErr w:type="gramEnd"/>
            <w:r w:rsidRPr="00D23229">
              <w:rPr>
                <w:rFonts w:ascii="Arial Narrow" w:eastAsia="Arial Narrow" w:hAnsi="Arial Narrow" w:cs="Calibri"/>
                <w:sz w:val="20"/>
                <w:szCs w:val="20"/>
              </w:rPr>
              <w:t xml:space="preserve"> to any other </w:t>
            </w:r>
            <w:r w:rsidR="00CA1242">
              <w:rPr>
                <w:rFonts w:ascii="Arial Narrow" w:eastAsia="Arial Narrow" w:hAnsi="Arial Narrow" w:cs="Calibri"/>
                <w:sz w:val="20"/>
                <w:szCs w:val="20"/>
              </w:rPr>
              <w:t>P</w:t>
            </w:r>
            <w:r w:rsidRPr="00D23229">
              <w:rPr>
                <w:rFonts w:ascii="Arial Narrow" w:eastAsia="Arial Narrow" w:hAnsi="Arial Narrow" w:cs="Calibri"/>
                <w:sz w:val="20"/>
                <w:szCs w:val="20"/>
              </w:rPr>
              <w:t>arty any of the terms of this agreement or any other documents or information furnished directly or indirectly by a Party in connection with the Sale.</w:t>
            </w:r>
          </w:p>
        </w:tc>
      </w:tr>
      <w:tr w:rsidR="00D23229" w:rsidRPr="00161A3B" w14:paraId="1FF8FD8D" w14:textId="3E81C994" w:rsidTr="00056EB6">
        <w:trPr>
          <w:cantSplit/>
          <w:trHeight w:val="3320"/>
        </w:trPr>
        <w:tc>
          <w:tcPr>
            <w:tcW w:w="322" w:type="dxa"/>
            <w:tcMar>
              <w:top w:w="28" w:type="dxa"/>
              <w:left w:w="40" w:type="dxa"/>
              <w:bottom w:w="28" w:type="dxa"/>
              <w:right w:w="40" w:type="dxa"/>
            </w:tcMar>
          </w:tcPr>
          <w:p w14:paraId="502F5A66" w14:textId="16DFB425" w:rsidR="00D23229" w:rsidRPr="00D23229" w:rsidRDefault="00F60A70" w:rsidP="00080E9D">
            <w:pPr>
              <w:widowControl w:val="0"/>
              <w:spacing w:afterLines="40" w:after="96"/>
              <w:rPr>
                <w:rFonts w:ascii="Arial Narrow" w:eastAsia="Arial Narrow" w:hAnsi="Arial Narrow" w:cs="Calibri"/>
                <w:sz w:val="20"/>
                <w:szCs w:val="20"/>
              </w:rPr>
            </w:pPr>
            <w:r w:rsidRPr="00D23229">
              <w:rPr>
                <w:rFonts w:ascii="Arial Narrow" w:eastAsia="Arial Narrow" w:hAnsi="Arial Narrow" w:cs="Calibri"/>
                <w:b/>
                <w:sz w:val="20"/>
                <w:szCs w:val="20"/>
              </w:rPr>
              <w:t>1</w:t>
            </w:r>
            <w:r>
              <w:rPr>
                <w:rFonts w:ascii="Arial Narrow" w:eastAsia="Arial Narrow" w:hAnsi="Arial Narrow" w:cs="Calibri"/>
                <w:b/>
                <w:sz w:val="20"/>
                <w:szCs w:val="20"/>
              </w:rPr>
              <w:t>3</w:t>
            </w:r>
            <w:r w:rsidR="00D23229" w:rsidRPr="00D23229">
              <w:rPr>
                <w:rFonts w:ascii="Arial Narrow" w:eastAsia="Arial Narrow" w:hAnsi="Arial Narrow" w:cs="Calibri"/>
                <w:b/>
                <w:sz w:val="20"/>
                <w:szCs w:val="20"/>
              </w:rPr>
              <w:t>.</w:t>
            </w:r>
          </w:p>
        </w:tc>
        <w:tc>
          <w:tcPr>
            <w:tcW w:w="5026" w:type="dxa"/>
            <w:tcMar>
              <w:top w:w="28" w:type="dxa"/>
              <w:left w:w="40" w:type="dxa"/>
              <w:bottom w:w="28" w:type="dxa"/>
              <w:right w:w="40" w:type="dxa"/>
            </w:tcMar>
          </w:tcPr>
          <w:p w14:paraId="43ABCF80" w14:textId="77777777" w:rsidR="00D23229" w:rsidRPr="00D23229" w:rsidRDefault="00D23229" w:rsidP="00D23229">
            <w:pPr>
              <w:widowControl w:val="0"/>
              <w:spacing w:afterLines="40" w:after="96"/>
              <w:rPr>
                <w:rFonts w:ascii="Arial Narrow" w:eastAsia="Arial Narrow" w:hAnsi="Arial Narrow" w:cs="Calibri"/>
                <w:b/>
                <w:sz w:val="20"/>
                <w:szCs w:val="20"/>
              </w:rPr>
            </w:pPr>
            <w:r w:rsidRPr="00D23229">
              <w:rPr>
                <w:rFonts w:ascii="Arial Narrow" w:eastAsia="Arial Narrow" w:hAnsi="Arial Narrow" w:cs="Calibri"/>
                <w:b/>
                <w:sz w:val="20"/>
                <w:szCs w:val="20"/>
              </w:rPr>
              <w:t>Law and Dispute Resolution</w:t>
            </w:r>
          </w:p>
          <w:p w14:paraId="3144302D" w14:textId="55A665C5" w:rsidR="00D23229" w:rsidRPr="00D23229" w:rsidRDefault="00D23229" w:rsidP="00080FD8">
            <w:pPr>
              <w:widowControl w:val="0"/>
              <w:spacing w:afterLines="40" w:after="96"/>
              <w:rPr>
                <w:rFonts w:ascii="Arial Narrow" w:eastAsia="Arial Narrow" w:hAnsi="Arial Narrow" w:cs="Calibri"/>
                <w:sz w:val="20"/>
                <w:szCs w:val="20"/>
              </w:rPr>
            </w:pPr>
            <w:r w:rsidRPr="00D23229">
              <w:rPr>
                <w:rFonts w:ascii="Arial Narrow" w:eastAsia="Arial Narrow" w:hAnsi="Arial Narrow" w:cs="Calibri"/>
                <w:sz w:val="20"/>
                <w:szCs w:val="20"/>
              </w:rPr>
              <w:t xml:space="preserve">This agreement </w:t>
            </w:r>
            <w:proofErr w:type="gramStart"/>
            <w:r w:rsidRPr="00D23229">
              <w:rPr>
                <w:rFonts w:ascii="Arial Narrow" w:eastAsia="Arial Narrow" w:hAnsi="Arial Narrow" w:cs="Calibri"/>
                <w:sz w:val="20"/>
                <w:szCs w:val="20"/>
              </w:rPr>
              <w:t xml:space="preserve">shall be governed by and construed in accordance with </w:t>
            </w:r>
            <w:r w:rsidR="00A847AE">
              <w:rPr>
                <w:rFonts w:ascii="Arial Narrow" w:eastAsia="Arial Narrow" w:hAnsi="Arial Narrow" w:cs="Calibri"/>
                <w:sz w:val="20"/>
                <w:szCs w:val="20"/>
              </w:rPr>
              <w:t>English</w:t>
            </w:r>
            <w:r w:rsidRPr="00D23229">
              <w:rPr>
                <w:rFonts w:ascii="Arial Narrow" w:eastAsia="Arial Narrow" w:hAnsi="Arial Narrow" w:cs="Calibri"/>
                <w:sz w:val="20"/>
                <w:szCs w:val="20"/>
              </w:rPr>
              <w:t xml:space="preserve"> law</w:t>
            </w:r>
            <w:proofErr w:type="gramEnd"/>
            <w:r w:rsidRPr="00D23229">
              <w:rPr>
                <w:rFonts w:ascii="Arial Narrow" w:eastAsia="Arial Narrow" w:hAnsi="Arial Narrow" w:cs="Calibri"/>
                <w:sz w:val="20"/>
                <w:szCs w:val="20"/>
              </w:rPr>
              <w:t xml:space="preserve">. </w:t>
            </w:r>
            <w:proofErr w:type="gramStart"/>
            <w:r w:rsidRPr="00D23229">
              <w:rPr>
                <w:rFonts w:ascii="Arial Narrow" w:eastAsia="Arial Narrow" w:hAnsi="Arial Narrow" w:cs="Calibri"/>
                <w:sz w:val="20"/>
                <w:szCs w:val="20"/>
              </w:rPr>
              <w:t>If any dispute, claim, controversy or difference between the Parties arises out of or in connection with this agreement, including any question regarding its existence, validity, interpretation or termination (</w:t>
            </w:r>
            <w:r w:rsidRPr="004118D9">
              <w:rPr>
                <w:rFonts w:ascii="Arial Narrow" w:eastAsia="Arial Narrow" w:hAnsi="Arial Narrow" w:cs="Calibri"/>
                <w:b/>
                <w:bCs/>
                <w:sz w:val="20"/>
                <w:szCs w:val="20"/>
              </w:rPr>
              <w:t>Dispute</w:t>
            </w:r>
            <w:r w:rsidRPr="00D23229">
              <w:rPr>
                <w:rFonts w:ascii="Arial Narrow" w:eastAsia="Arial Narrow" w:hAnsi="Arial Narrow" w:cs="Calibri"/>
                <w:sz w:val="20"/>
                <w:szCs w:val="20"/>
              </w:rPr>
              <w:t>), then the Parties will attempt to settle it by mediation in accordance with the DMCC Disputes Centre Mediation Rules (</w:t>
            </w:r>
            <w:r w:rsidRPr="004118D9">
              <w:rPr>
                <w:rFonts w:ascii="Arial Narrow" w:eastAsia="Arial Narrow" w:hAnsi="Arial Narrow" w:cs="Calibri"/>
                <w:b/>
                <w:bCs/>
                <w:sz w:val="20"/>
                <w:szCs w:val="20"/>
              </w:rPr>
              <w:t>Mediation Rules</w:t>
            </w:r>
            <w:r w:rsidRPr="00D23229">
              <w:rPr>
                <w:rFonts w:ascii="Arial Narrow" w:eastAsia="Arial Narrow" w:hAnsi="Arial Narrow" w:cs="Calibri"/>
                <w:sz w:val="20"/>
                <w:szCs w:val="20"/>
              </w:rPr>
              <w:t>), which rules are deemed to be incorporated by reference into this clause.</w:t>
            </w:r>
            <w:proofErr w:type="gramEnd"/>
            <w:r w:rsidRPr="00D23229">
              <w:rPr>
                <w:rFonts w:ascii="Arial Narrow" w:eastAsia="Arial Narrow" w:hAnsi="Arial Narrow" w:cs="Calibri"/>
                <w:sz w:val="20"/>
                <w:szCs w:val="20"/>
              </w:rPr>
              <w:t xml:space="preserve"> </w:t>
            </w:r>
            <w:proofErr w:type="gramStart"/>
            <w:r w:rsidRPr="00D23229">
              <w:rPr>
                <w:rFonts w:ascii="Arial Narrow" w:eastAsia="Arial Narrow" w:hAnsi="Arial Narrow" w:cs="Calibri"/>
                <w:sz w:val="20"/>
                <w:szCs w:val="20"/>
              </w:rPr>
              <w:t>If the Dispute is not resolved within thirty (30) days after a Party has made a written request for mediation (</w:t>
            </w:r>
            <w:r w:rsidRPr="004118D9">
              <w:rPr>
                <w:rFonts w:ascii="Arial Narrow" w:eastAsia="Arial Narrow" w:hAnsi="Arial Narrow" w:cs="Calibri"/>
                <w:b/>
                <w:bCs/>
                <w:sz w:val="20"/>
                <w:szCs w:val="20"/>
              </w:rPr>
              <w:t>Request</w:t>
            </w:r>
            <w:r w:rsidRPr="00D23229">
              <w:rPr>
                <w:rFonts w:ascii="Arial Narrow" w:eastAsia="Arial Narrow" w:hAnsi="Arial Narrow" w:cs="Calibri"/>
                <w:sz w:val="20"/>
                <w:szCs w:val="20"/>
              </w:rPr>
              <w:t>) in accordance with the Mediation Rules or either Party fails to participate or ceases to participate in the mediation within thirty (30) days after a Party has made a Request, then the Parties agree that the courts of the DIFC shall have exclusive jurisdiction to finally determine the Dispute.</w:t>
            </w:r>
            <w:proofErr w:type="gramEnd"/>
          </w:p>
        </w:tc>
      </w:tr>
      <w:tr w:rsidR="00D23229" w:rsidRPr="00161A3B" w14:paraId="5DB7D77D" w14:textId="0333EA84" w:rsidTr="00056EB6">
        <w:trPr>
          <w:cantSplit/>
          <w:trHeight w:val="3431"/>
        </w:trPr>
        <w:tc>
          <w:tcPr>
            <w:tcW w:w="322" w:type="dxa"/>
            <w:tcMar>
              <w:top w:w="28" w:type="dxa"/>
              <w:left w:w="40" w:type="dxa"/>
              <w:bottom w:w="28" w:type="dxa"/>
              <w:right w:w="40" w:type="dxa"/>
            </w:tcMar>
          </w:tcPr>
          <w:p w14:paraId="2E23BD7A" w14:textId="10BD9556" w:rsidR="00D23229" w:rsidRPr="00D23229" w:rsidRDefault="00F60A70" w:rsidP="00080E9D">
            <w:pPr>
              <w:widowControl w:val="0"/>
              <w:spacing w:afterLines="40" w:after="96"/>
              <w:rPr>
                <w:rFonts w:ascii="Arial Narrow" w:eastAsia="Arial Narrow" w:hAnsi="Arial Narrow" w:cs="Calibri"/>
                <w:sz w:val="20"/>
                <w:szCs w:val="20"/>
              </w:rPr>
            </w:pPr>
            <w:r w:rsidRPr="00D23229">
              <w:rPr>
                <w:rFonts w:ascii="Arial Narrow" w:eastAsia="Arial Narrow" w:hAnsi="Arial Narrow" w:cs="Calibri"/>
                <w:b/>
                <w:sz w:val="20"/>
                <w:szCs w:val="20"/>
              </w:rPr>
              <w:t>1</w:t>
            </w:r>
            <w:r>
              <w:rPr>
                <w:rFonts w:ascii="Arial Narrow" w:eastAsia="Arial Narrow" w:hAnsi="Arial Narrow" w:cs="Calibri"/>
                <w:b/>
                <w:sz w:val="20"/>
                <w:szCs w:val="20"/>
              </w:rPr>
              <w:t>4</w:t>
            </w:r>
            <w:r w:rsidR="00D23229" w:rsidRPr="00D23229">
              <w:rPr>
                <w:rFonts w:ascii="Arial Narrow" w:eastAsia="Arial Narrow" w:hAnsi="Arial Narrow" w:cs="Calibri"/>
                <w:b/>
                <w:sz w:val="20"/>
                <w:szCs w:val="20"/>
              </w:rPr>
              <w:t>.</w:t>
            </w:r>
          </w:p>
        </w:tc>
        <w:tc>
          <w:tcPr>
            <w:tcW w:w="5026" w:type="dxa"/>
            <w:tcMar>
              <w:top w:w="28" w:type="dxa"/>
              <w:left w:w="40" w:type="dxa"/>
              <w:bottom w:w="28" w:type="dxa"/>
              <w:right w:w="40" w:type="dxa"/>
            </w:tcMar>
          </w:tcPr>
          <w:p w14:paraId="2C28AE17" w14:textId="77777777" w:rsidR="00D23229" w:rsidRPr="00D23229" w:rsidRDefault="00D23229" w:rsidP="00D23229">
            <w:pPr>
              <w:widowControl w:val="0"/>
              <w:spacing w:afterLines="40" w:after="96"/>
              <w:rPr>
                <w:rFonts w:ascii="Arial Narrow" w:eastAsia="Arial Narrow" w:hAnsi="Arial Narrow" w:cs="Calibri"/>
                <w:b/>
                <w:sz w:val="20"/>
                <w:szCs w:val="20"/>
              </w:rPr>
            </w:pPr>
            <w:r w:rsidRPr="00D23229">
              <w:rPr>
                <w:rFonts w:ascii="Arial Narrow" w:eastAsia="Arial Narrow" w:hAnsi="Arial Narrow" w:cs="Calibri"/>
                <w:b/>
                <w:sz w:val="20"/>
                <w:szCs w:val="20"/>
              </w:rPr>
              <w:t>Disclaimer</w:t>
            </w:r>
          </w:p>
          <w:p w14:paraId="2FAB67BF" w14:textId="0CE3F18B" w:rsidR="00D23229" w:rsidRPr="00D23229" w:rsidRDefault="00D23229" w:rsidP="00D23229">
            <w:pPr>
              <w:widowControl w:val="0"/>
              <w:spacing w:afterLines="40" w:after="96"/>
              <w:rPr>
                <w:rFonts w:ascii="Arial Narrow" w:eastAsia="Arial Narrow" w:hAnsi="Arial Narrow" w:cs="Calibri"/>
                <w:sz w:val="20"/>
                <w:szCs w:val="20"/>
              </w:rPr>
            </w:pPr>
            <w:r w:rsidRPr="00D23229">
              <w:rPr>
                <w:rFonts w:ascii="Arial Narrow" w:eastAsia="Arial Narrow" w:hAnsi="Arial Narrow" w:cs="Calibri"/>
                <w:sz w:val="20"/>
                <w:szCs w:val="20"/>
              </w:rPr>
              <w:t>The DMCC Food Trade Group Contract Number 1 for intra</w:t>
            </w:r>
            <w:r w:rsidR="00363813">
              <w:rPr>
                <w:rFonts w:ascii="Arial Narrow" w:eastAsia="Arial Narrow" w:hAnsi="Arial Narrow" w:cs="Calibri"/>
                <w:sz w:val="20"/>
                <w:szCs w:val="20"/>
              </w:rPr>
              <w:t>-</w:t>
            </w:r>
            <w:r w:rsidRPr="00D23229">
              <w:rPr>
                <w:rFonts w:ascii="Arial Narrow" w:eastAsia="Arial Narrow" w:hAnsi="Arial Narrow" w:cs="Calibri"/>
                <w:sz w:val="20"/>
                <w:szCs w:val="20"/>
              </w:rPr>
              <w:t xml:space="preserve">UAE sales of goods </w:t>
            </w:r>
            <w:proofErr w:type="gramStart"/>
            <w:r w:rsidRPr="00D23229">
              <w:rPr>
                <w:rFonts w:ascii="Arial Narrow" w:eastAsia="Arial Narrow" w:hAnsi="Arial Narrow" w:cs="Calibri"/>
                <w:sz w:val="20"/>
                <w:szCs w:val="20"/>
              </w:rPr>
              <w:t>is provided</w:t>
            </w:r>
            <w:proofErr w:type="gramEnd"/>
            <w:r w:rsidRPr="00D23229">
              <w:rPr>
                <w:rFonts w:ascii="Arial Narrow" w:eastAsia="Arial Narrow" w:hAnsi="Arial Narrow" w:cs="Calibri"/>
                <w:sz w:val="20"/>
                <w:szCs w:val="20"/>
              </w:rPr>
              <w:t xml:space="preserve"> for the purposes of general information and guidance only and is not intended to constitute legal or other professional advice on which reliance should be placed. Should you require legal advice in relation to any commercial or business related matter, DMCC recommends that you obtain specialist and independent legal advice. DMCC makes no representations, warranties or </w:t>
            </w:r>
            <w:proofErr w:type="gramStart"/>
            <w:r w:rsidRPr="00D23229">
              <w:rPr>
                <w:rFonts w:ascii="Arial Narrow" w:eastAsia="Arial Narrow" w:hAnsi="Arial Narrow" w:cs="Calibri"/>
                <w:sz w:val="20"/>
                <w:szCs w:val="20"/>
              </w:rPr>
              <w:t>guarantees,</w:t>
            </w:r>
            <w:proofErr w:type="gramEnd"/>
            <w:r w:rsidRPr="00D23229">
              <w:rPr>
                <w:rFonts w:ascii="Arial Narrow" w:eastAsia="Arial Narrow" w:hAnsi="Arial Narrow" w:cs="Calibri"/>
                <w:sz w:val="20"/>
                <w:szCs w:val="20"/>
              </w:rPr>
              <w:t xml:space="preserve"> whether express or implied that the information and content is accurate, complete and</w:t>
            </w:r>
            <w:r w:rsidR="00CA1242">
              <w:rPr>
                <w:rFonts w:ascii="Arial Narrow" w:eastAsia="Arial Narrow" w:hAnsi="Arial Narrow" w:cs="Calibri"/>
                <w:sz w:val="20"/>
                <w:szCs w:val="20"/>
              </w:rPr>
              <w:t>/or</w:t>
            </w:r>
            <w:r w:rsidRPr="00D23229">
              <w:rPr>
                <w:rFonts w:ascii="Arial Narrow" w:eastAsia="Arial Narrow" w:hAnsi="Arial Narrow" w:cs="Calibri"/>
                <w:sz w:val="20"/>
                <w:szCs w:val="20"/>
              </w:rPr>
              <w:t xml:space="preserve"> up-to-date. Neither DMCC nor any other DMCC entity or affiliate accepts any responsibility for any </w:t>
            </w:r>
            <w:proofErr w:type="gramStart"/>
            <w:r w:rsidRPr="00D23229">
              <w:rPr>
                <w:rFonts w:ascii="Arial Narrow" w:eastAsia="Arial Narrow" w:hAnsi="Arial Narrow" w:cs="Calibri"/>
                <w:sz w:val="20"/>
                <w:szCs w:val="20"/>
              </w:rPr>
              <w:t>loss which</w:t>
            </w:r>
            <w:proofErr w:type="gramEnd"/>
            <w:r w:rsidRPr="00D23229">
              <w:rPr>
                <w:rFonts w:ascii="Arial Narrow" w:eastAsia="Arial Narrow" w:hAnsi="Arial Narrow" w:cs="Calibri"/>
                <w:sz w:val="20"/>
                <w:szCs w:val="20"/>
              </w:rPr>
              <w:t xml:space="preserve"> may arise from reliance on information or material contained in the DMCC Food Trade Group Contract Number 1 for intra</w:t>
            </w:r>
            <w:r w:rsidR="00363813">
              <w:rPr>
                <w:rFonts w:ascii="Arial Narrow" w:eastAsia="Arial Narrow" w:hAnsi="Arial Narrow" w:cs="Calibri"/>
                <w:sz w:val="20"/>
                <w:szCs w:val="20"/>
              </w:rPr>
              <w:t>-</w:t>
            </w:r>
            <w:r w:rsidRPr="00D23229">
              <w:rPr>
                <w:rFonts w:ascii="Arial Narrow" w:eastAsia="Arial Narrow" w:hAnsi="Arial Narrow" w:cs="Calibri"/>
                <w:sz w:val="20"/>
                <w:szCs w:val="20"/>
              </w:rPr>
              <w:t>UAE sales of goods.</w:t>
            </w:r>
          </w:p>
        </w:tc>
      </w:tr>
    </w:tbl>
    <w:p w14:paraId="70D2ACBA" w14:textId="77777777" w:rsidR="00A41075" w:rsidRDefault="00A41075"/>
    <w:sectPr w:rsidR="00A41075" w:rsidSect="00E82193">
      <w:pgSz w:w="11906" w:h="16838"/>
      <w:pgMar w:top="993" w:right="566" w:bottom="360" w:left="426" w:header="426" w:footer="708"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D4C59" w14:textId="77777777" w:rsidR="003F1656" w:rsidRDefault="003F1656" w:rsidP="003F1656">
      <w:pPr>
        <w:spacing w:after="0" w:line="240" w:lineRule="auto"/>
      </w:pPr>
      <w:r>
        <w:separator/>
      </w:r>
    </w:p>
  </w:endnote>
  <w:endnote w:type="continuationSeparator" w:id="0">
    <w:p w14:paraId="3EB4C4E1" w14:textId="77777777" w:rsidR="003F1656" w:rsidRDefault="003F1656" w:rsidP="003F1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53408" w14:textId="77777777" w:rsidR="00210C2C" w:rsidRDefault="00210C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0D332" w14:textId="44ECC908" w:rsidR="00BA5E3C" w:rsidRDefault="00BA5E3C" w:rsidP="00F323E1">
    <w:pPr>
      <w:pStyle w:val="Footer"/>
      <w:jc w:val="right"/>
      <w:rPr>
        <w:rFonts w:ascii="Arial Narrow" w:hAnsi="Arial Narrow" w:cstheme="minorHAnsi"/>
        <w:sz w:val="20"/>
        <w:szCs w:val="20"/>
        <w:lang w:val="en-US"/>
      </w:rPr>
    </w:pPr>
    <w:r>
      <w:rPr>
        <w:rFonts w:ascii="Arial Narrow" w:hAnsi="Arial Narrow" w:cstheme="minorHAnsi"/>
        <w:sz w:val="20"/>
        <w:szCs w:val="20"/>
        <w:lang w:val="en-US"/>
      </w:rPr>
      <w:t xml:space="preserve">Version 1 – Issued on December </w:t>
    </w:r>
    <w:r w:rsidR="00F323E1">
      <w:rPr>
        <w:rFonts w:ascii="Arial Narrow" w:hAnsi="Arial Narrow" w:cstheme="minorHAnsi"/>
        <w:sz w:val="20"/>
        <w:szCs w:val="20"/>
        <w:lang w:val="en-US"/>
      </w:rPr>
      <w:t>21</w:t>
    </w:r>
    <w:r>
      <w:rPr>
        <w:rFonts w:ascii="Arial Narrow" w:hAnsi="Arial Narrow" w:cstheme="minorHAnsi"/>
        <w:sz w:val="20"/>
        <w:szCs w:val="20"/>
        <w:lang w:val="en-US"/>
      </w:rPr>
      <w:t>, 2017</w:t>
    </w:r>
  </w:p>
  <w:p w14:paraId="119A3FAB" w14:textId="77777777" w:rsidR="00BA5E3C" w:rsidRDefault="00BA5E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16E1A" w14:textId="2AA7C2F3" w:rsidR="00BA5E3C" w:rsidRDefault="00BA5E3C" w:rsidP="00F323E1">
    <w:pPr>
      <w:pStyle w:val="Footer"/>
      <w:jc w:val="right"/>
      <w:rPr>
        <w:rFonts w:ascii="Arial Narrow" w:hAnsi="Arial Narrow" w:cstheme="minorHAnsi"/>
        <w:sz w:val="20"/>
        <w:szCs w:val="20"/>
        <w:lang w:val="en-US"/>
      </w:rPr>
    </w:pPr>
    <w:r>
      <w:rPr>
        <w:rFonts w:ascii="Arial Narrow" w:hAnsi="Arial Narrow" w:cstheme="minorHAnsi"/>
        <w:sz w:val="20"/>
        <w:szCs w:val="20"/>
        <w:lang w:val="en-US"/>
      </w:rPr>
      <w:t xml:space="preserve">Version 1 – Issued on December </w:t>
    </w:r>
    <w:r w:rsidR="00F323E1">
      <w:rPr>
        <w:rFonts w:ascii="Arial Narrow" w:hAnsi="Arial Narrow" w:cstheme="minorHAnsi"/>
        <w:sz w:val="20"/>
        <w:szCs w:val="20"/>
        <w:lang w:val="en-US"/>
      </w:rPr>
      <w:t>21</w:t>
    </w:r>
    <w:r>
      <w:rPr>
        <w:rFonts w:ascii="Arial Narrow" w:hAnsi="Arial Narrow" w:cstheme="minorHAnsi"/>
        <w:sz w:val="20"/>
        <w:szCs w:val="20"/>
        <w:lang w:val="en-US"/>
      </w:rPr>
      <w:t>, 2017</w:t>
    </w:r>
  </w:p>
  <w:p w14:paraId="4B363DE6" w14:textId="77777777" w:rsidR="00BA5E3C" w:rsidRDefault="00BA5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CCF90" w14:textId="77777777" w:rsidR="003F1656" w:rsidRDefault="003F1656" w:rsidP="003F1656">
      <w:pPr>
        <w:spacing w:after="0" w:line="240" w:lineRule="auto"/>
      </w:pPr>
      <w:r>
        <w:separator/>
      </w:r>
    </w:p>
  </w:footnote>
  <w:footnote w:type="continuationSeparator" w:id="0">
    <w:p w14:paraId="679C038C" w14:textId="77777777" w:rsidR="003F1656" w:rsidRDefault="003F1656" w:rsidP="003F1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39197" w14:textId="77777777" w:rsidR="00210C2C" w:rsidRDefault="00210C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4B9C6" w14:textId="77777777" w:rsidR="00210C2C" w:rsidRDefault="00210C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4DB2D" w14:textId="3CEB3F09" w:rsidR="003F1656" w:rsidRPr="00D24DB8" w:rsidRDefault="003F1656" w:rsidP="00056EB6">
    <w:pPr>
      <w:pStyle w:val="Header"/>
      <w:spacing w:after="120"/>
      <w:rPr>
        <w:i/>
        <w:iCs/>
        <w:color w:val="808080" w:themeColor="background1" w:themeShade="80"/>
      </w:rPr>
    </w:pPr>
    <w:r>
      <w:rPr>
        <w:rFonts w:ascii="Arial Narrow" w:eastAsia="Arial Narrow" w:hAnsi="Arial Narrow" w:cs="Arial Narrow"/>
        <w:sz w:val="20"/>
        <w:szCs w:val="20"/>
      </w:rPr>
      <w:t>DMCC Food Trade Group - Standard Contract No. 1</w:t>
    </w:r>
  </w:p>
  <w:p w14:paraId="7E493977" w14:textId="77777777" w:rsidR="003F1656" w:rsidRPr="003F1656" w:rsidRDefault="003F1656" w:rsidP="003F1656">
    <w:pPr>
      <w:rPr>
        <w:rFonts w:ascii="Arial Narrow" w:eastAsia="Arial Narrow" w:hAnsi="Arial Narrow" w:cs="Arial Narrow"/>
        <w:sz w:val="18"/>
        <w:szCs w:val="18"/>
      </w:rPr>
    </w:pPr>
    <w:r>
      <w:rPr>
        <w:rFonts w:ascii="Arial Narrow" w:eastAsia="Arial Narrow" w:hAnsi="Arial Narrow" w:cs="Arial Narrow"/>
        <w:sz w:val="18"/>
        <w:szCs w:val="18"/>
      </w:rPr>
      <w:t>Part 2 - Terms and Conditions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C36"/>
    <w:rsid w:val="00005B92"/>
    <w:rsid w:val="00056EB6"/>
    <w:rsid w:val="00080E9D"/>
    <w:rsid w:val="00080FD8"/>
    <w:rsid w:val="0009786E"/>
    <w:rsid w:val="000D11EE"/>
    <w:rsid w:val="00161A3B"/>
    <w:rsid w:val="00162A71"/>
    <w:rsid w:val="001E5F3A"/>
    <w:rsid w:val="00210C2C"/>
    <w:rsid w:val="00222B1C"/>
    <w:rsid w:val="00271CB4"/>
    <w:rsid w:val="002B48C0"/>
    <w:rsid w:val="002F5470"/>
    <w:rsid w:val="00363813"/>
    <w:rsid w:val="0036573E"/>
    <w:rsid w:val="003F1656"/>
    <w:rsid w:val="004118D9"/>
    <w:rsid w:val="004A2CE6"/>
    <w:rsid w:val="004C688F"/>
    <w:rsid w:val="004F5E31"/>
    <w:rsid w:val="00526569"/>
    <w:rsid w:val="0052788E"/>
    <w:rsid w:val="00535E90"/>
    <w:rsid w:val="00590449"/>
    <w:rsid w:val="00592DC6"/>
    <w:rsid w:val="005F7D1F"/>
    <w:rsid w:val="006C51DE"/>
    <w:rsid w:val="006D5C69"/>
    <w:rsid w:val="006E59B1"/>
    <w:rsid w:val="006F012A"/>
    <w:rsid w:val="00705F1C"/>
    <w:rsid w:val="007163E4"/>
    <w:rsid w:val="00741C36"/>
    <w:rsid w:val="007423BD"/>
    <w:rsid w:val="00776BF9"/>
    <w:rsid w:val="00810131"/>
    <w:rsid w:val="00846DCC"/>
    <w:rsid w:val="00873B29"/>
    <w:rsid w:val="00873DCE"/>
    <w:rsid w:val="008972F1"/>
    <w:rsid w:val="008E7333"/>
    <w:rsid w:val="00933F7C"/>
    <w:rsid w:val="009A48BD"/>
    <w:rsid w:val="009E54DF"/>
    <w:rsid w:val="00A41075"/>
    <w:rsid w:val="00A41F1F"/>
    <w:rsid w:val="00A45224"/>
    <w:rsid w:val="00A847AE"/>
    <w:rsid w:val="00AB0E41"/>
    <w:rsid w:val="00B56C58"/>
    <w:rsid w:val="00B635C8"/>
    <w:rsid w:val="00BA5E3C"/>
    <w:rsid w:val="00C20702"/>
    <w:rsid w:val="00C546D0"/>
    <w:rsid w:val="00C74047"/>
    <w:rsid w:val="00CA1242"/>
    <w:rsid w:val="00CA1E88"/>
    <w:rsid w:val="00CD48BF"/>
    <w:rsid w:val="00D05F90"/>
    <w:rsid w:val="00D23229"/>
    <w:rsid w:val="00D24DB8"/>
    <w:rsid w:val="00D35216"/>
    <w:rsid w:val="00D9072A"/>
    <w:rsid w:val="00DA4307"/>
    <w:rsid w:val="00DB0C93"/>
    <w:rsid w:val="00DB5E11"/>
    <w:rsid w:val="00E202B3"/>
    <w:rsid w:val="00E24679"/>
    <w:rsid w:val="00E27592"/>
    <w:rsid w:val="00E52774"/>
    <w:rsid w:val="00E82193"/>
    <w:rsid w:val="00EB5314"/>
    <w:rsid w:val="00ED44A5"/>
    <w:rsid w:val="00EE0C9C"/>
    <w:rsid w:val="00F06FE6"/>
    <w:rsid w:val="00F323E1"/>
    <w:rsid w:val="00F57964"/>
    <w:rsid w:val="00F60A7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5C927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656"/>
  </w:style>
  <w:style w:type="paragraph" w:styleId="Footer">
    <w:name w:val="footer"/>
    <w:basedOn w:val="Normal"/>
    <w:link w:val="FooterChar"/>
    <w:uiPriority w:val="99"/>
    <w:unhideWhenUsed/>
    <w:rsid w:val="003F1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656"/>
  </w:style>
  <w:style w:type="paragraph" w:styleId="BalloonText">
    <w:name w:val="Balloon Text"/>
    <w:basedOn w:val="Normal"/>
    <w:link w:val="BalloonTextChar"/>
    <w:uiPriority w:val="99"/>
    <w:semiHidden/>
    <w:unhideWhenUsed/>
    <w:rsid w:val="00097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86E"/>
    <w:rPr>
      <w:rFonts w:ascii="Segoe UI" w:hAnsi="Segoe UI" w:cs="Segoe UI"/>
      <w:sz w:val="18"/>
      <w:szCs w:val="18"/>
    </w:rPr>
  </w:style>
  <w:style w:type="character" w:styleId="CommentReference">
    <w:name w:val="annotation reference"/>
    <w:basedOn w:val="DefaultParagraphFont"/>
    <w:uiPriority w:val="99"/>
    <w:semiHidden/>
    <w:unhideWhenUsed/>
    <w:rsid w:val="008972F1"/>
    <w:rPr>
      <w:sz w:val="16"/>
      <w:szCs w:val="16"/>
    </w:rPr>
  </w:style>
  <w:style w:type="paragraph" w:styleId="CommentText">
    <w:name w:val="annotation text"/>
    <w:basedOn w:val="Normal"/>
    <w:link w:val="CommentTextChar"/>
    <w:uiPriority w:val="99"/>
    <w:semiHidden/>
    <w:unhideWhenUsed/>
    <w:rsid w:val="008972F1"/>
    <w:pPr>
      <w:spacing w:line="240" w:lineRule="auto"/>
    </w:pPr>
    <w:rPr>
      <w:sz w:val="20"/>
      <w:szCs w:val="20"/>
    </w:rPr>
  </w:style>
  <w:style w:type="character" w:customStyle="1" w:styleId="CommentTextChar">
    <w:name w:val="Comment Text Char"/>
    <w:basedOn w:val="DefaultParagraphFont"/>
    <w:link w:val="CommentText"/>
    <w:uiPriority w:val="99"/>
    <w:semiHidden/>
    <w:rsid w:val="008972F1"/>
    <w:rPr>
      <w:sz w:val="20"/>
      <w:szCs w:val="20"/>
    </w:rPr>
  </w:style>
  <w:style w:type="paragraph" w:styleId="CommentSubject">
    <w:name w:val="annotation subject"/>
    <w:basedOn w:val="CommentText"/>
    <w:next w:val="CommentText"/>
    <w:link w:val="CommentSubjectChar"/>
    <w:uiPriority w:val="99"/>
    <w:semiHidden/>
    <w:unhideWhenUsed/>
    <w:rsid w:val="008972F1"/>
    <w:rPr>
      <w:b/>
      <w:bCs/>
    </w:rPr>
  </w:style>
  <w:style w:type="character" w:customStyle="1" w:styleId="CommentSubjectChar">
    <w:name w:val="Comment Subject Char"/>
    <w:basedOn w:val="CommentTextChar"/>
    <w:link w:val="CommentSubject"/>
    <w:uiPriority w:val="99"/>
    <w:semiHidden/>
    <w:rsid w:val="008972F1"/>
    <w:rPr>
      <w:b/>
      <w:bCs/>
      <w:sz w:val="20"/>
      <w:szCs w:val="20"/>
    </w:rPr>
  </w:style>
  <w:style w:type="paragraph" w:styleId="Revision">
    <w:name w:val="Revision"/>
    <w:hidden/>
    <w:uiPriority w:val="99"/>
    <w:semiHidden/>
    <w:rsid w:val="008972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777893">
      <w:bodyDiv w:val="1"/>
      <w:marLeft w:val="0"/>
      <w:marRight w:val="0"/>
      <w:marTop w:val="0"/>
      <w:marBottom w:val="0"/>
      <w:divBdr>
        <w:top w:val="none" w:sz="0" w:space="0" w:color="auto"/>
        <w:left w:val="none" w:sz="0" w:space="0" w:color="auto"/>
        <w:bottom w:val="none" w:sz="0" w:space="0" w:color="auto"/>
        <w:right w:val="none" w:sz="0" w:space="0" w:color="auto"/>
      </w:divBdr>
    </w:div>
    <w:div w:id="189458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DMCC Food Trade Group - Standard Contract Number 1</vt:lpstr>
    </vt:vector>
  </TitlesOfParts>
  <Manager/>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DMCC Food Trade Group - Standard Contract Number 1</dc:title>
  <dc:subject>Food Trade, Contracts, Terms and Conditions</dc:subject>
  <dc:creator/>
  <cp:keywords/>
  <dc:description/>
  <cp:lastModifiedBy/>
  <cp:revision>1</cp:revision>
  <dcterms:created xsi:type="dcterms:W3CDTF">2017-12-20T14:48:00Z</dcterms:created>
  <dcterms:modified xsi:type="dcterms:W3CDTF">2017-12-21T07:32:00Z</dcterms:modified>
  <cp:contentStatus>Version 1</cp:contentStatus>
</cp:coreProperties>
</file>